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CE27D" w14:textId="77777777" w:rsidR="00D55BC1" w:rsidRPr="006575AC" w:rsidRDefault="77E84D97" w:rsidP="5B04E19C">
      <w:pPr>
        <w:tabs>
          <w:tab w:val="left" w:pos="819"/>
        </w:tabs>
        <w:jc w:val="right"/>
        <w:rPr>
          <w:rFonts w:eastAsia="Times New Roman" w:cs="Times New Roman"/>
          <w:b/>
          <w:bCs/>
          <w:sz w:val="24"/>
          <w:szCs w:val="24"/>
        </w:rPr>
      </w:pPr>
      <w:r w:rsidRPr="006575AC">
        <w:rPr>
          <w:rFonts w:eastAsia="Times New Roman" w:cs="Times New Roman"/>
          <w:b/>
          <w:bCs/>
          <w:sz w:val="24"/>
          <w:szCs w:val="24"/>
        </w:rPr>
        <w:t xml:space="preserve">Прилог </w:t>
      </w:r>
      <w:r w:rsidR="00062415">
        <w:rPr>
          <w:rFonts w:eastAsia="Times New Roman" w:cs="Times New Roman"/>
          <w:b/>
          <w:bCs/>
          <w:sz w:val="24"/>
          <w:szCs w:val="24"/>
        </w:rPr>
        <w:t>3</w:t>
      </w:r>
      <w:r w:rsidRPr="006575AC">
        <w:rPr>
          <w:rFonts w:eastAsia="Times New Roman" w:cs="Times New Roman"/>
          <w:b/>
          <w:bCs/>
          <w:sz w:val="24"/>
          <w:szCs w:val="24"/>
        </w:rPr>
        <w:t xml:space="preserve"> </w:t>
      </w:r>
    </w:p>
    <w:p w14:paraId="55199A91" w14:textId="77777777" w:rsidR="5B04E19C" w:rsidRPr="006575AC" w:rsidRDefault="5B04E19C" w:rsidP="5B04E19C">
      <w:pPr>
        <w:tabs>
          <w:tab w:val="left" w:pos="819"/>
        </w:tabs>
        <w:jc w:val="right"/>
        <w:rPr>
          <w:rFonts w:eastAsia="Times New Roman" w:cs="Times New Roman"/>
          <w:b/>
          <w:bCs/>
          <w:sz w:val="24"/>
          <w:szCs w:val="24"/>
        </w:rPr>
      </w:pPr>
    </w:p>
    <w:p w14:paraId="02BA568B" w14:textId="77777777" w:rsidR="0065434A" w:rsidRDefault="77E84D97" w:rsidP="5B04E19C">
      <w:pPr>
        <w:jc w:val="center"/>
        <w:rPr>
          <w:rFonts w:eastAsia="Times New Roman" w:cs="Times New Roman"/>
          <w:b/>
          <w:bCs/>
          <w:sz w:val="24"/>
          <w:szCs w:val="24"/>
          <w:lang w:val="sr-Cyrl-RS"/>
        </w:rPr>
      </w:pPr>
      <w:r w:rsidRPr="006575AC">
        <w:rPr>
          <w:rFonts w:eastAsia="Times New Roman" w:cs="Times New Roman"/>
          <w:b/>
          <w:bCs/>
          <w:sz w:val="24"/>
          <w:szCs w:val="24"/>
        </w:rPr>
        <w:t xml:space="preserve">Информација </w:t>
      </w:r>
      <w:r w:rsidR="00D55BC1" w:rsidRPr="006575AC">
        <w:rPr>
          <w:rFonts w:eastAsia="Times New Roman" w:cs="Times New Roman"/>
          <w:b/>
          <w:bCs/>
          <w:sz w:val="24"/>
          <w:szCs w:val="24"/>
        </w:rPr>
        <w:t>о потребној техничкој документацији за примену мера побољшања енергетске ефикасности</w:t>
      </w:r>
      <w:r w:rsidR="00EB6AF3" w:rsidRPr="006575AC">
        <w:rPr>
          <w:rFonts w:eastAsia="Times New Roman" w:cs="Times New Roman"/>
          <w:b/>
          <w:bCs/>
          <w:sz w:val="24"/>
          <w:szCs w:val="24"/>
        </w:rPr>
        <w:t xml:space="preserve"> и законској регулативи по којој се изводе </w:t>
      </w:r>
    </w:p>
    <w:p w14:paraId="524B9F9D" w14:textId="5F3155ED" w:rsidR="00D55BC1" w:rsidRPr="006575AC" w:rsidRDefault="00EB6AF3" w:rsidP="5B04E19C">
      <w:pPr>
        <w:jc w:val="center"/>
        <w:rPr>
          <w:rFonts w:eastAsia="Times New Roman" w:cs="Times New Roman"/>
          <w:b/>
          <w:bCs/>
          <w:sz w:val="24"/>
          <w:szCs w:val="24"/>
        </w:rPr>
      </w:pPr>
      <w:r w:rsidRPr="006575AC">
        <w:rPr>
          <w:rFonts w:eastAsia="Times New Roman" w:cs="Times New Roman"/>
          <w:b/>
          <w:bCs/>
          <w:sz w:val="24"/>
          <w:szCs w:val="24"/>
        </w:rPr>
        <w:t xml:space="preserve">мере енергетске санације </w:t>
      </w:r>
    </w:p>
    <w:p w14:paraId="3A373C4D" w14:textId="77777777" w:rsidR="00D55BC1" w:rsidRPr="006575AC" w:rsidRDefault="00D55BC1" w:rsidP="00D55BC1">
      <w:pPr>
        <w:rPr>
          <w:rFonts w:eastAsia="Times New Roman" w:cs="Times New Roman"/>
          <w:b/>
          <w:sz w:val="24"/>
          <w:szCs w:val="24"/>
        </w:rPr>
      </w:pPr>
    </w:p>
    <w:p w14:paraId="5266F01B" w14:textId="77777777" w:rsidR="00A53C93" w:rsidRPr="006575AC" w:rsidRDefault="00A53C93" w:rsidP="00A53C93">
      <w:pPr>
        <w:rPr>
          <w:rFonts w:eastAsia="Times New Roman" w:cs="Times New Roman"/>
          <w:b/>
          <w:sz w:val="24"/>
          <w:szCs w:val="24"/>
        </w:rPr>
      </w:pPr>
    </w:p>
    <w:p w14:paraId="52161127" w14:textId="77777777" w:rsidR="00A53C93" w:rsidRPr="006575AC" w:rsidRDefault="00A53C93" w:rsidP="003C6E8E">
      <w:pPr>
        <w:autoSpaceDE w:val="0"/>
        <w:autoSpaceDN w:val="0"/>
        <w:adjustRightInd w:val="0"/>
        <w:jc w:val="both"/>
        <w:rPr>
          <w:rFonts w:eastAsia="Calibri" w:cs="Times New Roman"/>
          <w:b/>
          <w:bCs/>
          <w:sz w:val="24"/>
          <w:szCs w:val="24"/>
          <w:u w:val="single"/>
          <w:lang w:val="sr-Cyrl-CS"/>
        </w:rPr>
      </w:pPr>
      <w:r w:rsidRPr="006575AC">
        <w:rPr>
          <w:rFonts w:eastAsia="Calibri" w:cs="Times New Roman"/>
          <w:b/>
          <w:bCs/>
          <w:sz w:val="24"/>
          <w:szCs w:val="24"/>
          <w:u w:val="single"/>
          <w:lang w:val="sr-Latn-CS"/>
        </w:rPr>
        <w:t>1)</w:t>
      </w:r>
      <w:r w:rsidRPr="006575AC">
        <w:rPr>
          <w:rFonts w:eastAsia="Calibri" w:cs="Times New Roman"/>
          <w:b/>
          <w:bCs/>
          <w:sz w:val="24"/>
          <w:szCs w:val="24"/>
          <w:u w:val="single"/>
          <w:lang w:val="sr-Cyrl-CS"/>
        </w:rPr>
        <w:t xml:space="preserve"> замена спољних прозора и врата и других транспарентних елемената термичког омотача</w:t>
      </w:r>
    </w:p>
    <w:p w14:paraId="339CDABD" w14:textId="77777777" w:rsidR="00A53C93" w:rsidRPr="00EF11E7" w:rsidRDefault="00A53C93" w:rsidP="003C6E8E">
      <w:pPr>
        <w:autoSpaceDE w:val="0"/>
        <w:autoSpaceDN w:val="0"/>
        <w:adjustRightInd w:val="0"/>
        <w:jc w:val="both"/>
        <w:rPr>
          <w:rFonts w:eastAsia="Calibri" w:cs="Times New Roman"/>
          <w:color w:val="FF0000"/>
          <w:sz w:val="24"/>
          <w:szCs w:val="24"/>
        </w:rPr>
      </w:pPr>
      <w:r w:rsidRPr="006575AC">
        <w:rPr>
          <w:rFonts w:eastAsia="Calibri" w:cs="Times New Roman"/>
          <w:sz w:val="24"/>
          <w:szCs w:val="24"/>
          <w:lang w:val="sr-Cyrl-CS"/>
        </w:rPr>
        <w:t>Ова мера</w:t>
      </w:r>
      <w:r>
        <w:rPr>
          <w:rFonts w:eastAsia="Calibri" w:cs="Times New Roman"/>
          <w:color w:val="FF0000"/>
          <w:sz w:val="24"/>
          <w:szCs w:val="24"/>
        </w:rPr>
        <w:t xml:space="preserve"> </w:t>
      </w:r>
      <w:r w:rsidRPr="002E3351">
        <w:rPr>
          <w:rFonts w:eastAsia="Calibri" w:cs="Times New Roman"/>
          <w:sz w:val="24"/>
          <w:szCs w:val="24"/>
        </w:rPr>
        <w:t>спада у текуће одржавање објекта за које није потребн</w:t>
      </w:r>
      <w:r>
        <w:rPr>
          <w:rFonts w:eastAsia="Calibri" w:cs="Times New Roman"/>
          <w:sz w:val="24"/>
          <w:szCs w:val="24"/>
        </w:rPr>
        <w:t>а</w:t>
      </w:r>
      <w:r w:rsidRPr="002E3351">
        <w:rPr>
          <w:rFonts w:eastAsia="Calibri" w:cs="Times New Roman"/>
          <w:sz w:val="24"/>
          <w:szCs w:val="24"/>
        </w:rPr>
        <w:t xml:space="preserve"> </w:t>
      </w:r>
      <w:r>
        <w:rPr>
          <w:rFonts w:eastAsia="Calibri" w:cs="Times New Roman"/>
          <w:sz w:val="24"/>
          <w:szCs w:val="24"/>
        </w:rPr>
        <w:t xml:space="preserve">израда техничке документације нити </w:t>
      </w:r>
      <w:r w:rsidRPr="002E3351">
        <w:rPr>
          <w:rFonts w:eastAsia="Calibri" w:cs="Times New Roman"/>
          <w:sz w:val="24"/>
          <w:szCs w:val="24"/>
        </w:rPr>
        <w:t>акт</w:t>
      </w:r>
      <w:r>
        <w:rPr>
          <w:rFonts w:eastAsia="Calibri" w:cs="Times New Roman"/>
          <w:sz w:val="24"/>
          <w:szCs w:val="24"/>
        </w:rPr>
        <w:t xml:space="preserve"> којим се одобрава извођење радова</w:t>
      </w:r>
      <w:r w:rsidRPr="002E3351">
        <w:rPr>
          <w:rFonts w:eastAsia="Calibri" w:cs="Times New Roman"/>
          <w:sz w:val="24"/>
          <w:szCs w:val="24"/>
        </w:rPr>
        <w:t>.</w:t>
      </w:r>
    </w:p>
    <w:p w14:paraId="238048C6" w14:textId="77777777" w:rsidR="00A53C93" w:rsidRPr="006575AC" w:rsidRDefault="00A53C93" w:rsidP="00A53C93">
      <w:pPr>
        <w:autoSpaceDE w:val="0"/>
        <w:autoSpaceDN w:val="0"/>
        <w:adjustRightInd w:val="0"/>
        <w:ind w:left="284"/>
        <w:jc w:val="both"/>
        <w:rPr>
          <w:rFonts w:eastAsia="Calibri" w:cs="Times New Roman"/>
          <w:sz w:val="24"/>
          <w:szCs w:val="24"/>
          <w:lang w:val="sr-Latn-CS"/>
        </w:rPr>
      </w:pPr>
      <w:r w:rsidRPr="006575AC">
        <w:rPr>
          <w:rFonts w:eastAsia="Calibri" w:cs="Times New Roman"/>
          <w:sz w:val="24"/>
          <w:szCs w:val="24"/>
          <w:lang w:val="sr-Cyrl-CS"/>
        </w:rPr>
        <w:t xml:space="preserve"> </w:t>
      </w:r>
    </w:p>
    <w:p w14:paraId="0B748BAE" w14:textId="77777777" w:rsidR="00A53C93" w:rsidRPr="008E369F" w:rsidRDefault="00A53C93" w:rsidP="003C6E8E">
      <w:pPr>
        <w:autoSpaceDE w:val="0"/>
        <w:autoSpaceDN w:val="0"/>
        <w:adjustRightInd w:val="0"/>
        <w:contextualSpacing/>
        <w:jc w:val="both"/>
        <w:rPr>
          <w:rFonts w:eastAsia="Calibri" w:cs="Times New Roman"/>
          <w:b/>
          <w:bCs/>
          <w:sz w:val="24"/>
          <w:szCs w:val="24"/>
          <w:u w:val="single"/>
        </w:rPr>
      </w:pPr>
      <w:r w:rsidRPr="006575AC">
        <w:rPr>
          <w:rFonts w:eastAsia="Calibri" w:cs="Times New Roman"/>
          <w:b/>
          <w:bCs/>
          <w:sz w:val="24"/>
          <w:szCs w:val="24"/>
          <w:u w:val="single"/>
          <w:lang w:val="sr-Cyrl-CS"/>
        </w:rPr>
        <w:t>2) постављања термичке изолације спољних зидова, подова на тлу и осталих делова термичког ом</w:t>
      </w:r>
      <w:r>
        <w:rPr>
          <w:rFonts w:eastAsia="Calibri" w:cs="Times New Roman"/>
          <w:b/>
          <w:bCs/>
          <w:sz w:val="24"/>
          <w:szCs w:val="24"/>
          <w:u w:val="single"/>
          <w:lang w:val="sr-Cyrl-CS"/>
        </w:rPr>
        <w:t>отача према негрејаном простору</w:t>
      </w:r>
    </w:p>
    <w:p w14:paraId="690047E4" w14:textId="5148F905" w:rsidR="00A6152F" w:rsidRPr="00003753" w:rsidRDefault="00A6152F" w:rsidP="003C6E8E">
      <w:pPr>
        <w:spacing w:after="150" w:line="276" w:lineRule="auto"/>
        <w:jc w:val="both"/>
        <w:rPr>
          <w:rStyle w:val="markedcontent"/>
          <w:rFonts w:eastAsia="Calibri"/>
          <w:sz w:val="24"/>
          <w:szCs w:val="24"/>
          <w:lang w:val="sr-Cyrl-RS"/>
        </w:rPr>
      </w:pPr>
      <w:r w:rsidRPr="00A6152F">
        <w:rPr>
          <w:rFonts w:eastAsia="Calibri"/>
          <w:sz w:val="24"/>
          <w:szCs w:val="24"/>
          <w:lang w:val="sr-Cyrl-CS"/>
        </w:rPr>
        <w:t xml:space="preserve">Ова мера се </w:t>
      </w:r>
      <w:r w:rsidR="00C57572" w:rsidRPr="00C57572">
        <w:rPr>
          <w:rFonts w:eastAsia="Calibri"/>
          <w:sz w:val="24"/>
          <w:szCs w:val="24"/>
          <w:lang w:val="sr-Cyrl-CS"/>
        </w:rPr>
        <w:t xml:space="preserve">реализује </w:t>
      </w:r>
      <w:r w:rsidRPr="00A6152F">
        <w:rPr>
          <w:rFonts w:eastAsia="Calibri"/>
          <w:sz w:val="24"/>
          <w:szCs w:val="24"/>
          <w:lang w:val="sr-Cyrl-CS"/>
        </w:rPr>
        <w:t>на основу Решење о одобрењу за извођење радова</w:t>
      </w:r>
      <w:r w:rsidRPr="00A6152F">
        <w:rPr>
          <w:rFonts w:eastAsia="Calibri"/>
          <w:sz w:val="24"/>
          <w:szCs w:val="24"/>
        </w:rPr>
        <w:t>.</w:t>
      </w:r>
      <w:r w:rsidRPr="00A6152F">
        <w:rPr>
          <w:rFonts w:eastAsia="Calibri"/>
          <w:sz w:val="24"/>
          <w:szCs w:val="24"/>
          <w:lang w:val="sr-Cyrl-CS"/>
        </w:rPr>
        <w:t xml:space="preserve"> </w:t>
      </w:r>
      <w:r w:rsidRPr="00A6152F">
        <w:rPr>
          <w:rFonts w:eastAsia="Calibri"/>
          <w:sz w:val="24"/>
          <w:szCs w:val="24"/>
        </w:rPr>
        <w:t>П</w:t>
      </w:r>
      <w:r w:rsidRPr="00A6152F">
        <w:rPr>
          <w:rFonts w:eastAsia="Calibri"/>
          <w:sz w:val="24"/>
          <w:szCs w:val="24"/>
          <w:lang w:val="sr-Cyrl-CS"/>
        </w:rPr>
        <w:t xml:space="preserve">отребна документација је: </w:t>
      </w:r>
      <w:r w:rsidRPr="00A6152F">
        <w:rPr>
          <w:sz w:val="24"/>
          <w:szCs w:val="24"/>
        </w:rPr>
        <w:t>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 са означеним елементима, односно деловима објекта и/или инсталација на којима се врши санација; елаборат енергетске ефикасности за стање пре извођења радова; сертификат о енергетским својствима зграда за стање пре извођења радова; идејни пројекат енергетске санације, по областима, у зависности од врсте радова који се изводе; елаборат енергетске ефикасности за новопројектовано стање; сертификат о енергетским својствима зграда након извођења радова, ради утврђивања степена унапређења енергетске ефикасности</w:t>
      </w:r>
      <w:r w:rsidRPr="00A6152F">
        <w:rPr>
          <w:rFonts w:eastAsia="Calibri"/>
          <w:sz w:val="24"/>
          <w:szCs w:val="24"/>
          <w:lang w:val="sr-Cyrl-CS"/>
        </w:rPr>
        <w:t>.</w:t>
      </w:r>
    </w:p>
    <w:p w14:paraId="4FF2FC30" w14:textId="77777777" w:rsidR="00A53C93" w:rsidRPr="006575AC" w:rsidRDefault="00A53C93" w:rsidP="003C6E8E">
      <w:pPr>
        <w:autoSpaceDE w:val="0"/>
        <w:autoSpaceDN w:val="0"/>
        <w:adjustRightInd w:val="0"/>
        <w:contextualSpacing/>
        <w:jc w:val="both"/>
        <w:rPr>
          <w:rFonts w:eastAsia="Calibri" w:cs="Times New Roman"/>
          <w:sz w:val="24"/>
          <w:szCs w:val="24"/>
          <w:lang w:val="sr-Cyrl-CS"/>
        </w:rPr>
      </w:pPr>
      <w:r w:rsidRPr="006575AC">
        <w:rPr>
          <w:rStyle w:val="markedcontent"/>
          <w:rFonts w:cs="Times New Roman"/>
          <w:b/>
          <w:bCs/>
          <w:sz w:val="24"/>
          <w:szCs w:val="24"/>
          <w:u w:val="single"/>
          <w:lang w:val="sr-Cyrl-CS"/>
        </w:rPr>
        <w:t>3) постављања термичке изолације испод кровног покривача или таванице</w:t>
      </w:r>
    </w:p>
    <w:p w14:paraId="1569E00E" w14:textId="636B3C21" w:rsidR="00A6152F" w:rsidRPr="00A6152F" w:rsidRDefault="00A6152F" w:rsidP="003C6E8E">
      <w:pPr>
        <w:autoSpaceDE w:val="0"/>
        <w:autoSpaceDN w:val="0"/>
        <w:adjustRightInd w:val="0"/>
        <w:contextualSpacing/>
        <w:jc w:val="both"/>
        <w:rPr>
          <w:rFonts w:eastAsia="Calibri"/>
          <w:sz w:val="24"/>
          <w:szCs w:val="24"/>
          <w:lang w:val="sr-Cyrl-CS"/>
        </w:rPr>
      </w:pPr>
      <w:r w:rsidRPr="00A6152F">
        <w:rPr>
          <w:rFonts w:eastAsia="Calibri"/>
          <w:sz w:val="24"/>
          <w:szCs w:val="24"/>
          <w:lang w:val="sr-Cyrl-CS"/>
        </w:rPr>
        <w:t xml:space="preserve">Ова мера се </w:t>
      </w:r>
      <w:r w:rsidR="00C57572" w:rsidRPr="00C57572">
        <w:rPr>
          <w:rFonts w:eastAsia="Calibri"/>
          <w:sz w:val="24"/>
          <w:szCs w:val="24"/>
          <w:lang w:val="sr-Cyrl-CS"/>
        </w:rPr>
        <w:t>реализује</w:t>
      </w:r>
      <w:r w:rsidRPr="00A6152F">
        <w:rPr>
          <w:rFonts w:eastAsia="Calibri"/>
          <w:sz w:val="24"/>
          <w:szCs w:val="24"/>
          <w:lang w:val="sr-Cyrl-CS"/>
        </w:rPr>
        <w:t xml:space="preserve"> на основу Решење о одобрењу за извођење радова</w:t>
      </w:r>
      <w:r w:rsidRPr="00A6152F">
        <w:rPr>
          <w:rFonts w:eastAsia="Calibri"/>
          <w:sz w:val="24"/>
          <w:szCs w:val="24"/>
        </w:rPr>
        <w:t>.</w:t>
      </w:r>
      <w:r w:rsidRPr="00A6152F">
        <w:rPr>
          <w:rFonts w:eastAsia="Calibri"/>
          <w:sz w:val="24"/>
          <w:szCs w:val="24"/>
          <w:lang w:val="sr-Cyrl-CS"/>
        </w:rPr>
        <w:t xml:space="preserve"> </w:t>
      </w:r>
      <w:r w:rsidRPr="00A6152F">
        <w:rPr>
          <w:rFonts w:eastAsia="Calibri"/>
          <w:sz w:val="24"/>
          <w:szCs w:val="24"/>
        </w:rPr>
        <w:t>П</w:t>
      </w:r>
      <w:r w:rsidRPr="00A6152F">
        <w:rPr>
          <w:rFonts w:eastAsia="Calibri"/>
          <w:sz w:val="24"/>
          <w:szCs w:val="24"/>
          <w:lang w:val="sr-Cyrl-CS"/>
        </w:rPr>
        <w:t xml:space="preserve">отребна документација је: </w:t>
      </w:r>
      <w:r w:rsidRPr="00A6152F">
        <w:rPr>
          <w:sz w:val="24"/>
          <w:szCs w:val="24"/>
        </w:rPr>
        <w:t>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 са означеним елементима, односно деловима објекта и/или инсталација на којима се врши санација; елаборат енергетске ефикасности за стање пре извођења радова; сертификат о енергетским својствима зграда за стање пре извођења радова; идејни пројекат енергетске санације, по областима, у зависности од врсте радова који се изводе; елаборат енергетске ефикасности за новопројектовано стање; сертификат о енергетским својствима зграда након извођења радова, ради утврђивања степена унапређења енергетске ефикасности</w:t>
      </w:r>
      <w:r w:rsidRPr="00A6152F">
        <w:rPr>
          <w:rFonts w:eastAsia="Calibri"/>
          <w:sz w:val="24"/>
          <w:szCs w:val="24"/>
          <w:lang w:val="sr-Cyrl-CS"/>
        </w:rPr>
        <w:t>.</w:t>
      </w:r>
    </w:p>
    <w:p w14:paraId="19C537E1" w14:textId="77777777" w:rsidR="00A6152F" w:rsidRPr="001E157E" w:rsidRDefault="00A6152F" w:rsidP="00A6152F">
      <w:pPr>
        <w:autoSpaceDE w:val="0"/>
        <w:autoSpaceDN w:val="0"/>
        <w:adjustRightInd w:val="0"/>
        <w:ind w:left="1080"/>
        <w:contextualSpacing/>
        <w:rPr>
          <w:rFonts w:eastAsia="Calibri"/>
          <w:color w:val="FF0000"/>
          <w:szCs w:val="24"/>
          <w:lang w:val="sr-Cyrl-CS"/>
        </w:rPr>
      </w:pPr>
    </w:p>
    <w:p w14:paraId="0725F41A" w14:textId="21A2FCB8" w:rsidR="00A53C93" w:rsidRDefault="00A53C93" w:rsidP="00003753">
      <w:pPr>
        <w:autoSpaceDE w:val="0"/>
        <w:autoSpaceDN w:val="0"/>
        <w:adjustRightInd w:val="0"/>
        <w:jc w:val="both"/>
        <w:rPr>
          <w:rFonts w:eastAsia="Calibri" w:cs="Times New Roman"/>
          <w:b/>
          <w:bCs/>
          <w:sz w:val="24"/>
          <w:szCs w:val="24"/>
          <w:u w:val="single"/>
          <w:lang w:val="sr-Cyrl-CS"/>
        </w:rPr>
      </w:pPr>
      <w:r w:rsidRPr="006575AC">
        <w:rPr>
          <w:rFonts w:eastAsia="Calibri" w:cs="Times New Roman"/>
          <w:b/>
          <w:bCs/>
          <w:sz w:val="24"/>
          <w:szCs w:val="24"/>
          <w:u w:val="single"/>
          <w:lang w:val="sr-Cyrl-CS"/>
        </w:rPr>
        <w:t>4) замене постојећег грејача простора на чврсто гориво (котао или пећ) ефикаснијим котлом</w:t>
      </w:r>
      <w:r>
        <w:rPr>
          <w:rFonts w:eastAsia="Calibri" w:cs="Times New Roman"/>
          <w:b/>
          <w:bCs/>
          <w:sz w:val="24"/>
          <w:szCs w:val="24"/>
          <w:u w:val="single"/>
          <w:lang w:val="sr-Cyrl-CS"/>
        </w:rPr>
        <w:t xml:space="preserve"> на гас</w:t>
      </w:r>
    </w:p>
    <w:p w14:paraId="2491E1B5" w14:textId="2C656673" w:rsidR="00671FE8" w:rsidRPr="00671FE8" w:rsidRDefault="00A53C93" w:rsidP="00671FE8">
      <w:pPr>
        <w:autoSpaceDE w:val="0"/>
        <w:autoSpaceDN w:val="0"/>
        <w:adjustRightInd w:val="0"/>
        <w:contextualSpacing/>
        <w:rPr>
          <w:b/>
          <w:bCs/>
          <w:color w:val="00B050"/>
          <w:szCs w:val="24"/>
        </w:rPr>
      </w:pPr>
      <w:r w:rsidRPr="006575AC">
        <w:rPr>
          <w:rFonts w:eastAsia="Calibri" w:cs="Times New Roman"/>
          <w:sz w:val="24"/>
          <w:szCs w:val="24"/>
          <w:lang w:val="sr-Cyrl-CS"/>
        </w:rPr>
        <w:t>Ова мера се реализује на основу</w:t>
      </w:r>
      <w:r>
        <w:rPr>
          <w:rFonts w:eastAsia="Calibri" w:cs="Times New Roman"/>
          <w:sz w:val="24"/>
          <w:szCs w:val="24"/>
          <w:lang w:val="sr-Cyrl-CS"/>
        </w:rPr>
        <w:t xml:space="preserve"> решења о одобрењу за извођење радова за реконструкцију објекта, а радови се изводе на основу идејног пројекта.</w:t>
      </w:r>
      <w:r w:rsidR="00671FE8" w:rsidRPr="00671FE8">
        <w:rPr>
          <w:b/>
          <w:bCs/>
          <w:color w:val="00B050"/>
          <w:szCs w:val="24"/>
          <w:lang w:val="sr-Cyrl-CS"/>
        </w:rPr>
        <w:t xml:space="preserve"> </w:t>
      </w:r>
    </w:p>
    <w:p w14:paraId="561231C1" w14:textId="0B8CA104" w:rsidR="00A53C93" w:rsidRDefault="00A53C93" w:rsidP="00A53C93">
      <w:pPr>
        <w:autoSpaceDE w:val="0"/>
        <w:autoSpaceDN w:val="0"/>
        <w:adjustRightInd w:val="0"/>
        <w:ind w:left="284"/>
        <w:jc w:val="both"/>
        <w:rPr>
          <w:rFonts w:eastAsia="Calibri" w:cs="Times New Roman"/>
          <w:sz w:val="24"/>
          <w:szCs w:val="24"/>
        </w:rPr>
      </w:pPr>
    </w:p>
    <w:p w14:paraId="28BCF542" w14:textId="0A5B57DB" w:rsidR="00671FE8" w:rsidRDefault="00A53C93" w:rsidP="003C6E8E">
      <w:pPr>
        <w:autoSpaceDE w:val="0"/>
        <w:autoSpaceDN w:val="0"/>
        <w:adjustRightInd w:val="0"/>
        <w:rPr>
          <w:rFonts w:eastAsia="Calibri" w:cs="Times New Roman"/>
          <w:b/>
          <w:bCs/>
          <w:sz w:val="24"/>
          <w:szCs w:val="24"/>
          <w:u w:val="single"/>
        </w:rPr>
      </w:pPr>
      <w:r w:rsidRPr="006575AC">
        <w:rPr>
          <w:rFonts w:eastAsia="Calibri" w:cs="Times New Roman"/>
          <w:b/>
          <w:bCs/>
          <w:sz w:val="24"/>
          <w:szCs w:val="24"/>
          <w:u w:val="single"/>
          <w:lang w:val="sr-Cyrl-CS"/>
        </w:rPr>
        <w:t xml:space="preserve">5) замене постојећег грејача простора на чврсто гориво (котао или пећ) </w:t>
      </w:r>
      <w:r w:rsidR="00671FE8">
        <w:rPr>
          <w:rFonts w:eastAsia="Calibri" w:cs="Times New Roman"/>
          <w:b/>
          <w:bCs/>
          <w:sz w:val="24"/>
          <w:szCs w:val="24"/>
          <w:u w:val="single"/>
          <w:lang w:val="sr-Cyrl-CS"/>
        </w:rPr>
        <w:t xml:space="preserve">   </w:t>
      </w:r>
      <w:r w:rsidRPr="006575AC">
        <w:rPr>
          <w:rFonts w:eastAsia="Calibri" w:cs="Times New Roman"/>
          <w:b/>
          <w:bCs/>
          <w:sz w:val="24"/>
          <w:szCs w:val="24"/>
          <w:u w:val="single"/>
          <w:lang w:val="sr-Cyrl-CS"/>
        </w:rPr>
        <w:t>ефикаснијим котлом на биомасу</w:t>
      </w:r>
    </w:p>
    <w:p w14:paraId="0C13F621" w14:textId="3C2A9CD5" w:rsidR="003C6E8E" w:rsidRDefault="00671FE8" w:rsidP="00671FE8">
      <w:pPr>
        <w:autoSpaceDE w:val="0"/>
        <w:autoSpaceDN w:val="0"/>
        <w:adjustRightInd w:val="0"/>
        <w:rPr>
          <w:rFonts w:eastAsia="Calibri"/>
          <w:szCs w:val="24"/>
          <w:lang w:val="sr-Cyrl-CS"/>
        </w:rPr>
      </w:pPr>
      <w:r w:rsidRPr="003C6E8E">
        <w:rPr>
          <w:rFonts w:eastAsia="Calibri"/>
          <w:sz w:val="24"/>
          <w:szCs w:val="24"/>
          <w:lang w:val="sr-Cyrl-CS"/>
        </w:rPr>
        <w:t xml:space="preserve">За </w:t>
      </w:r>
      <w:r w:rsidRPr="003C6E8E">
        <w:rPr>
          <w:rFonts w:eastAsia="Calibri"/>
          <w:sz w:val="24"/>
          <w:szCs w:val="24"/>
          <w:lang w:val="sr-Cyrl-RS"/>
        </w:rPr>
        <w:t>о</w:t>
      </w:r>
      <w:r w:rsidRPr="003C6E8E">
        <w:rPr>
          <w:rFonts w:eastAsia="Calibri"/>
          <w:sz w:val="24"/>
          <w:szCs w:val="24"/>
          <w:lang w:val="sr-Cyrl-CS"/>
        </w:rPr>
        <w:t>в</w:t>
      </w:r>
      <w:r w:rsidRPr="003C6E8E">
        <w:rPr>
          <w:rFonts w:eastAsia="Calibri"/>
          <w:sz w:val="24"/>
          <w:szCs w:val="24"/>
          <w:lang w:val="sr-Cyrl-RS"/>
        </w:rPr>
        <w:t>у</w:t>
      </w:r>
      <w:r w:rsidRPr="003C6E8E">
        <w:rPr>
          <w:rFonts w:eastAsia="Calibri"/>
          <w:sz w:val="24"/>
          <w:szCs w:val="24"/>
          <w:lang w:val="sr-Cyrl-CS"/>
        </w:rPr>
        <w:t xml:space="preserve"> мер</w:t>
      </w:r>
      <w:r w:rsidRPr="003C6E8E">
        <w:rPr>
          <w:rFonts w:eastAsia="Calibri"/>
          <w:sz w:val="24"/>
          <w:szCs w:val="24"/>
          <w:lang w:val="sr-Cyrl-RS"/>
        </w:rPr>
        <w:t>у</w:t>
      </w:r>
      <w:r w:rsidRPr="003C6E8E">
        <w:rPr>
          <w:rFonts w:eastAsia="Calibri"/>
          <w:sz w:val="24"/>
          <w:szCs w:val="24"/>
          <w:lang w:val="sr-Cyrl-CS"/>
        </w:rPr>
        <w:t xml:space="preserve"> није потребно прибављати акт надлежног органа</w:t>
      </w:r>
      <w:r w:rsidRPr="00671FE8">
        <w:rPr>
          <w:rFonts w:eastAsia="Calibri"/>
          <w:szCs w:val="24"/>
          <w:lang w:val="sr-Cyrl-CS"/>
        </w:rPr>
        <w:t>.</w:t>
      </w:r>
    </w:p>
    <w:p w14:paraId="35850B09" w14:textId="77777777" w:rsidR="0065434A" w:rsidRPr="0065434A" w:rsidRDefault="0065434A" w:rsidP="00671FE8">
      <w:pPr>
        <w:autoSpaceDE w:val="0"/>
        <w:autoSpaceDN w:val="0"/>
        <w:adjustRightInd w:val="0"/>
        <w:rPr>
          <w:rFonts w:eastAsia="Calibri"/>
          <w:szCs w:val="24"/>
          <w:lang w:val="sr-Cyrl-CS"/>
        </w:rPr>
      </w:pPr>
    </w:p>
    <w:p w14:paraId="6CBB713F" w14:textId="2BFC60A2" w:rsidR="00671FE8" w:rsidRDefault="00A53C93" w:rsidP="00671FE8">
      <w:pPr>
        <w:autoSpaceDE w:val="0"/>
        <w:autoSpaceDN w:val="0"/>
        <w:adjustRightInd w:val="0"/>
        <w:rPr>
          <w:rFonts w:eastAsia="Calibri"/>
          <w:b/>
          <w:bCs/>
          <w:color w:val="00B050"/>
          <w:szCs w:val="24"/>
          <w:lang w:val="sr-Cyrl-CS"/>
        </w:rPr>
      </w:pPr>
      <w:r w:rsidRPr="006575AC">
        <w:rPr>
          <w:rFonts w:eastAsia="Calibri" w:cs="Times New Roman"/>
          <w:b/>
          <w:bCs/>
          <w:sz w:val="24"/>
          <w:szCs w:val="24"/>
          <w:u w:val="single"/>
          <w:lang w:val="sr-Cyrl-CS"/>
        </w:rPr>
        <w:t>6) уградња топлотних пумпи</w:t>
      </w:r>
      <w:bookmarkStart w:id="0" w:name="_Hlk176845928"/>
      <w:r w:rsidR="00671FE8" w:rsidRPr="00671FE8">
        <w:rPr>
          <w:rFonts w:eastAsia="Calibri"/>
          <w:b/>
          <w:bCs/>
          <w:color w:val="00B050"/>
          <w:szCs w:val="24"/>
          <w:lang w:val="sr-Cyrl-CS"/>
        </w:rPr>
        <w:t xml:space="preserve"> </w:t>
      </w:r>
    </w:p>
    <w:p w14:paraId="66E37994" w14:textId="3CC1AA9F" w:rsidR="00671FE8" w:rsidRPr="003C6E8E" w:rsidRDefault="00671FE8" w:rsidP="00671FE8">
      <w:pPr>
        <w:autoSpaceDE w:val="0"/>
        <w:autoSpaceDN w:val="0"/>
        <w:adjustRightInd w:val="0"/>
        <w:jc w:val="both"/>
        <w:rPr>
          <w:rFonts w:eastAsia="Calibri"/>
          <w:sz w:val="24"/>
          <w:szCs w:val="24"/>
          <w:lang w:val="sr-Cyrl-CS"/>
        </w:rPr>
      </w:pPr>
      <w:r w:rsidRPr="003C6E8E">
        <w:rPr>
          <w:rFonts w:eastAsia="Calibri"/>
          <w:sz w:val="24"/>
          <w:szCs w:val="24"/>
          <w:lang w:val="sr-Cyrl-CS"/>
        </w:rPr>
        <w:t xml:space="preserve">а) За реализацију ове мере код уградње топлотних пумпи </w:t>
      </w:r>
      <w:bookmarkEnd w:id="0"/>
      <w:r w:rsidRPr="003C6E8E">
        <w:rPr>
          <w:rFonts w:eastAsia="Calibri"/>
          <w:sz w:val="24"/>
          <w:szCs w:val="24"/>
          <w:lang w:val="sr-Cyrl-CS"/>
        </w:rPr>
        <w:t>ваздух-ваздух</w:t>
      </w:r>
      <w:r w:rsidRPr="003C6E8E">
        <w:rPr>
          <w:rFonts w:eastAsia="Calibri"/>
          <w:sz w:val="24"/>
          <w:szCs w:val="24"/>
        </w:rPr>
        <w:t>, ваздух-вода</w:t>
      </w:r>
      <w:r w:rsidRPr="003C6E8E">
        <w:rPr>
          <w:rFonts w:eastAsia="Calibri"/>
          <w:sz w:val="24"/>
          <w:szCs w:val="24"/>
          <w:lang w:val="sr-Cyrl-CS"/>
        </w:rPr>
        <w:t xml:space="preserve"> није потребно прибављати акт надлежног органа. </w:t>
      </w:r>
    </w:p>
    <w:p w14:paraId="3FBC1DCC" w14:textId="77777777" w:rsidR="00671FE8" w:rsidRPr="003C6E8E" w:rsidRDefault="00671FE8" w:rsidP="00671FE8">
      <w:pPr>
        <w:autoSpaceDE w:val="0"/>
        <w:autoSpaceDN w:val="0"/>
        <w:adjustRightInd w:val="0"/>
        <w:jc w:val="both"/>
        <w:rPr>
          <w:rFonts w:eastAsia="Calibri"/>
          <w:sz w:val="24"/>
          <w:szCs w:val="24"/>
          <w:lang w:val="sr-Cyrl-CS"/>
        </w:rPr>
      </w:pPr>
      <w:r w:rsidRPr="003C6E8E">
        <w:rPr>
          <w:rFonts w:eastAsia="Calibri"/>
          <w:sz w:val="24"/>
          <w:szCs w:val="24"/>
          <w:lang w:val="sr-Cyrl-CS"/>
        </w:rPr>
        <w:lastRenderedPageBreak/>
        <w:t>б) За реализацију ове мере код уградње топлотних пумпи</w:t>
      </w:r>
      <w:r w:rsidRPr="003C6E8E">
        <w:rPr>
          <w:sz w:val="24"/>
          <w:szCs w:val="24"/>
          <w:lang w:val="sr-Cyrl-CS"/>
        </w:rPr>
        <w:t xml:space="preserve"> земља-вода (са хоризонталним колекторима или са геосондама)</w:t>
      </w:r>
      <w:r w:rsidRPr="003C6E8E">
        <w:rPr>
          <w:sz w:val="24"/>
          <w:szCs w:val="24"/>
          <w:lang w:val="sr-Latn-CS"/>
        </w:rPr>
        <w:t xml:space="preserve"> </w:t>
      </w:r>
      <w:r w:rsidRPr="003C6E8E">
        <w:rPr>
          <w:sz w:val="24"/>
          <w:szCs w:val="24"/>
          <w:lang w:val="sr-Cyrl-CS"/>
        </w:rPr>
        <w:t>или топлотна пумпа вода-вода, мера се реализује на основу Решења о одобрењу за извођењу радова</w:t>
      </w:r>
      <w:r w:rsidRPr="003C6E8E">
        <w:rPr>
          <w:sz w:val="24"/>
          <w:szCs w:val="24"/>
        </w:rPr>
        <w:t>.</w:t>
      </w:r>
    </w:p>
    <w:p w14:paraId="2ECFFEB1" w14:textId="77777777" w:rsidR="00671FE8" w:rsidRPr="001E157E" w:rsidRDefault="00671FE8" w:rsidP="00671FE8">
      <w:pPr>
        <w:autoSpaceDE w:val="0"/>
        <w:autoSpaceDN w:val="0"/>
        <w:adjustRightInd w:val="0"/>
        <w:ind w:left="1077"/>
        <w:contextualSpacing/>
        <w:rPr>
          <w:rFonts w:eastAsia="Calibri"/>
          <w:b/>
          <w:bCs/>
          <w:color w:val="FF0000"/>
          <w:szCs w:val="24"/>
          <w:u w:val="single"/>
          <w:lang w:val="sr-Cyrl-CS"/>
        </w:rPr>
      </w:pPr>
    </w:p>
    <w:p w14:paraId="06E4750C" w14:textId="77777777" w:rsidR="00A53C93" w:rsidRPr="006575AC" w:rsidRDefault="00A53C93" w:rsidP="00671FE8">
      <w:pPr>
        <w:autoSpaceDE w:val="0"/>
        <w:autoSpaceDN w:val="0"/>
        <w:adjustRightInd w:val="0"/>
        <w:contextualSpacing/>
        <w:jc w:val="both"/>
        <w:rPr>
          <w:rFonts w:eastAsia="Calibri" w:cs="Times New Roman"/>
          <w:b/>
          <w:sz w:val="24"/>
          <w:szCs w:val="24"/>
          <w:u w:val="single"/>
          <w:lang w:val="sr-Cyrl-CS"/>
        </w:rPr>
      </w:pPr>
      <w:r w:rsidRPr="006575AC">
        <w:rPr>
          <w:rFonts w:eastAsia="Calibri" w:cs="Times New Roman"/>
          <w:b/>
          <w:sz w:val="24"/>
          <w:szCs w:val="24"/>
          <w:u w:val="single"/>
          <w:lang w:val="sr-Cyrl-CS"/>
        </w:rPr>
        <w:t>7) замене постојеће или уградња нове цевне мреже, грејних тела и пратећег прибора.</w:t>
      </w:r>
    </w:p>
    <w:p w14:paraId="4D801DB3" w14:textId="2908056A" w:rsidR="00003753" w:rsidRPr="003C6E8E" w:rsidRDefault="00003753" w:rsidP="00003753">
      <w:pPr>
        <w:autoSpaceDE w:val="0"/>
        <w:autoSpaceDN w:val="0"/>
        <w:adjustRightInd w:val="0"/>
        <w:jc w:val="both"/>
        <w:rPr>
          <w:rFonts w:eastAsia="Calibri"/>
          <w:bCs/>
          <w:sz w:val="24"/>
          <w:szCs w:val="24"/>
          <w:lang w:val="sr-Cyrl-CS"/>
        </w:rPr>
      </w:pPr>
      <w:r w:rsidRPr="003C6E8E">
        <w:rPr>
          <w:rFonts w:eastAsia="Calibri"/>
          <w:bCs/>
          <w:sz w:val="24"/>
          <w:szCs w:val="24"/>
          <w:lang w:val="sr-Cyrl-CS"/>
        </w:rPr>
        <w:t xml:space="preserve">а) Уколико се у оквиру реализације ове мере врши замена постојеће </w:t>
      </w:r>
      <w:bookmarkStart w:id="1" w:name="_Hlk176594053"/>
      <w:r w:rsidRPr="003C6E8E">
        <w:rPr>
          <w:rFonts w:eastAsia="Calibri"/>
          <w:bCs/>
          <w:sz w:val="24"/>
          <w:szCs w:val="24"/>
          <w:lang w:val="sr-Cyrl-CS"/>
        </w:rPr>
        <w:t xml:space="preserve">цевне мреже, грејних тела и пратећег прибора </w:t>
      </w:r>
      <w:bookmarkEnd w:id="1"/>
      <w:r w:rsidRPr="003C6E8E">
        <w:rPr>
          <w:rFonts w:eastAsia="Calibri"/>
          <w:bCs/>
          <w:sz w:val="24"/>
          <w:szCs w:val="24"/>
          <w:lang w:val="sr-Cyrl-CS"/>
        </w:rPr>
        <w:t>без повећања капацитета, није потребно прибављати акт надлежног органа.</w:t>
      </w:r>
    </w:p>
    <w:p w14:paraId="6ED46F2C" w14:textId="77777777" w:rsidR="00003753" w:rsidRPr="003C6E8E" w:rsidRDefault="00003753" w:rsidP="00003753">
      <w:pPr>
        <w:autoSpaceDE w:val="0"/>
        <w:autoSpaceDN w:val="0"/>
        <w:adjustRightInd w:val="0"/>
        <w:jc w:val="both"/>
        <w:rPr>
          <w:rFonts w:eastAsia="Calibri"/>
          <w:bCs/>
          <w:sz w:val="24"/>
          <w:szCs w:val="24"/>
          <w:lang w:val="sr-Cyrl-CS"/>
        </w:rPr>
      </w:pPr>
      <w:r w:rsidRPr="003C6E8E">
        <w:rPr>
          <w:rFonts w:eastAsia="Calibri"/>
          <w:bCs/>
          <w:sz w:val="24"/>
          <w:szCs w:val="24"/>
          <w:lang w:val="sr-Cyrl-CS"/>
        </w:rPr>
        <w:t>б) Уколико се у оквиру реализације ове мере уграђује нова цевна мрежа, грејна тела и пратећ</w:t>
      </w:r>
      <w:r w:rsidRPr="003C6E8E">
        <w:rPr>
          <w:rFonts w:eastAsia="Calibri"/>
          <w:bCs/>
          <w:sz w:val="24"/>
          <w:szCs w:val="24"/>
        </w:rPr>
        <w:t>и</w:t>
      </w:r>
      <w:r w:rsidRPr="003C6E8E">
        <w:rPr>
          <w:rFonts w:eastAsia="Calibri"/>
          <w:bCs/>
          <w:sz w:val="24"/>
          <w:szCs w:val="24"/>
          <w:lang w:val="sr-Cyrl-CS"/>
        </w:rPr>
        <w:t xml:space="preserve"> прибор, </w:t>
      </w:r>
      <w:r w:rsidRPr="003C6E8E">
        <w:rPr>
          <w:bCs/>
          <w:sz w:val="24"/>
          <w:szCs w:val="24"/>
          <w:lang w:val="sr-Cyrl-CS"/>
        </w:rPr>
        <w:t>мера се реализује на основу Решења о одобрењу за извођењу радова.</w:t>
      </w:r>
    </w:p>
    <w:p w14:paraId="7775E79B" w14:textId="739A5C6D" w:rsidR="00A53C93" w:rsidRPr="006575AC" w:rsidRDefault="00003753" w:rsidP="00003753">
      <w:pPr>
        <w:autoSpaceDE w:val="0"/>
        <w:autoSpaceDN w:val="0"/>
        <w:adjustRightInd w:val="0"/>
        <w:contextualSpacing/>
        <w:jc w:val="both"/>
        <w:rPr>
          <w:rFonts w:eastAsia="Calibri" w:cs="Times New Roman"/>
          <w:b/>
          <w:sz w:val="24"/>
          <w:szCs w:val="24"/>
          <w:u w:val="single"/>
          <w:lang w:val="sr-Cyrl-CS"/>
        </w:rPr>
      </w:pPr>
      <w:r w:rsidRPr="003C6E8E">
        <w:rPr>
          <w:rFonts w:eastAsia="Calibri"/>
          <w:bCs/>
          <w:sz w:val="24"/>
          <w:szCs w:val="24"/>
          <w:lang w:val="sr-Cyrl-CS"/>
        </w:rPr>
        <w:br/>
      </w:r>
      <w:r w:rsidR="00A53C93" w:rsidRPr="006575AC">
        <w:rPr>
          <w:rFonts w:eastAsia="Calibri" w:cs="Times New Roman"/>
          <w:b/>
          <w:sz w:val="24"/>
          <w:szCs w:val="24"/>
          <w:u w:val="single"/>
          <w:lang w:val="sr-Cyrl-CS"/>
        </w:rPr>
        <w:t>8) уградња соларних колектора у инсталацију за централну припрему потрошне топле воде.</w:t>
      </w:r>
    </w:p>
    <w:p w14:paraId="71482E66" w14:textId="77777777" w:rsidR="00003753" w:rsidRPr="003C6E8E" w:rsidRDefault="00003753" w:rsidP="00003753">
      <w:pPr>
        <w:autoSpaceDE w:val="0"/>
        <w:autoSpaceDN w:val="0"/>
        <w:adjustRightInd w:val="0"/>
        <w:rPr>
          <w:rFonts w:eastAsia="Calibri"/>
          <w:bCs/>
          <w:sz w:val="24"/>
          <w:szCs w:val="24"/>
          <w:lang w:val="sr-Cyrl-CS"/>
        </w:rPr>
      </w:pPr>
      <w:r w:rsidRPr="003C6E8E">
        <w:rPr>
          <w:rFonts w:eastAsia="Calibri"/>
          <w:bCs/>
          <w:sz w:val="24"/>
          <w:szCs w:val="24"/>
          <w:lang w:val="sr-Cyrl-CS"/>
        </w:rPr>
        <w:t>За реализацију ове мере није потребно прибављати акт надлежног органа.</w:t>
      </w:r>
    </w:p>
    <w:p w14:paraId="0764CB61" w14:textId="77777777" w:rsidR="00A53C93" w:rsidRPr="00003753" w:rsidRDefault="00A53C93" w:rsidP="00A53C93">
      <w:pPr>
        <w:ind w:left="284"/>
        <w:contextualSpacing/>
        <w:jc w:val="both"/>
        <w:rPr>
          <w:rFonts w:eastAsia="Calibri" w:cs="Times New Roman"/>
          <w:bCs/>
          <w:sz w:val="24"/>
          <w:szCs w:val="24"/>
          <w:u w:val="single"/>
          <w:lang w:val="sr-Cyrl-CS"/>
        </w:rPr>
      </w:pPr>
    </w:p>
    <w:p w14:paraId="61CE78B0" w14:textId="77777777" w:rsidR="003C6E8E" w:rsidRDefault="00A53C93" w:rsidP="003C6E8E">
      <w:pPr>
        <w:autoSpaceDE w:val="0"/>
        <w:autoSpaceDN w:val="0"/>
        <w:adjustRightInd w:val="0"/>
        <w:contextualSpacing/>
        <w:jc w:val="both"/>
        <w:rPr>
          <w:rFonts w:eastAsia="Calibri" w:cs="Times New Roman"/>
          <w:b/>
          <w:sz w:val="24"/>
          <w:szCs w:val="24"/>
          <w:u w:val="single"/>
          <w:lang w:val="sr-Cyrl-CS"/>
        </w:rPr>
      </w:pPr>
      <w:r w:rsidRPr="006575AC">
        <w:rPr>
          <w:rFonts w:eastAsia="Calibri" w:cs="Times New Roman"/>
          <w:b/>
          <w:bCs/>
          <w:sz w:val="24"/>
          <w:szCs w:val="24"/>
          <w:u w:val="single"/>
          <w:lang w:val="sr-Cyrl-CS"/>
        </w:rPr>
        <w:t>9)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14:paraId="3103C0A9" w14:textId="2DC963CD" w:rsidR="00003753" w:rsidRPr="003C6E8E" w:rsidRDefault="00003753" w:rsidP="003C6E8E">
      <w:pPr>
        <w:autoSpaceDE w:val="0"/>
        <w:autoSpaceDN w:val="0"/>
        <w:adjustRightInd w:val="0"/>
        <w:contextualSpacing/>
        <w:jc w:val="both"/>
        <w:rPr>
          <w:rFonts w:eastAsia="Calibri" w:cs="Times New Roman"/>
          <w:b/>
          <w:sz w:val="24"/>
          <w:szCs w:val="24"/>
          <w:u w:val="single"/>
          <w:lang w:val="sr-Cyrl-CS"/>
        </w:rPr>
      </w:pPr>
      <w:bookmarkStart w:id="2" w:name="_GoBack"/>
      <w:bookmarkEnd w:id="2"/>
      <w:r w:rsidRPr="003C6E8E">
        <w:rPr>
          <w:rFonts w:eastAsia="Calibri"/>
          <w:bCs/>
          <w:sz w:val="24"/>
          <w:szCs w:val="24"/>
          <w:lang w:val="sr-Cyrl-CS"/>
        </w:rPr>
        <w:t>За реализацију ове мере није потребно прибављати акт надлежног органа.</w:t>
      </w:r>
    </w:p>
    <w:p w14:paraId="3ADB25B0" w14:textId="77777777" w:rsidR="00A53C93" w:rsidRPr="003C6E8E" w:rsidRDefault="00A53C93" w:rsidP="00A53C93">
      <w:pPr>
        <w:tabs>
          <w:tab w:val="left" w:pos="819"/>
        </w:tabs>
        <w:rPr>
          <w:rFonts w:eastAsia="Times New Roman" w:cs="Times New Roman"/>
          <w:bCs/>
          <w:sz w:val="24"/>
          <w:szCs w:val="24"/>
        </w:rPr>
      </w:pPr>
    </w:p>
    <w:p w14:paraId="0441B280" w14:textId="77777777" w:rsidR="000C2C82" w:rsidRPr="00640621" w:rsidRDefault="000C2C82" w:rsidP="00844837">
      <w:pPr>
        <w:tabs>
          <w:tab w:val="left" w:pos="819"/>
        </w:tabs>
        <w:rPr>
          <w:rFonts w:eastAsia="Times New Roman" w:cs="Times New Roman"/>
        </w:rPr>
      </w:pPr>
    </w:p>
    <w:sectPr w:rsidR="000C2C82" w:rsidRPr="00640621" w:rsidSect="002C6D7C">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6BE47" w14:textId="77777777" w:rsidR="00F73AB2" w:rsidRDefault="00F73AB2" w:rsidP="001E2F65">
      <w:r>
        <w:separator/>
      </w:r>
    </w:p>
  </w:endnote>
  <w:endnote w:type="continuationSeparator" w:id="0">
    <w:p w14:paraId="6473A856" w14:textId="77777777" w:rsidR="00F73AB2" w:rsidRDefault="00F73AB2" w:rsidP="001E2F65">
      <w:r>
        <w:continuationSeparator/>
      </w:r>
    </w:p>
  </w:endnote>
  <w:endnote w:type="continuationNotice" w:id="1">
    <w:p w14:paraId="61D54B33" w14:textId="77777777" w:rsidR="00F73AB2" w:rsidRDefault="00F73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46205"/>
      <w:docPartObj>
        <w:docPartGallery w:val="Page Numbers (Bottom of Page)"/>
        <w:docPartUnique/>
      </w:docPartObj>
    </w:sdtPr>
    <w:sdtEndPr/>
    <w:sdtContent>
      <w:p w14:paraId="57AB531F" w14:textId="77777777" w:rsidR="00DA1F2C" w:rsidRDefault="00F73AB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0B289" w14:textId="77777777" w:rsidR="00DA1F2C" w:rsidRDefault="00DA1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908BA" w14:textId="77777777" w:rsidR="00F73AB2" w:rsidRDefault="00F73AB2" w:rsidP="001E2F65">
      <w:r>
        <w:separator/>
      </w:r>
    </w:p>
  </w:footnote>
  <w:footnote w:type="continuationSeparator" w:id="0">
    <w:p w14:paraId="386858B7" w14:textId="77777777" w:rsidR="00F73AB2" w:rsidRDefault="00F73AB2" w:rsidP="001E2F65">
      <w:r>
        <w:continuationSeparator/>
      </w:r>
    </w:p>
  </w:footnote>
  <w:footnote w:type="continuationNotice" w:id="1">
    <w:p w14:paraId="6B156336" w14:textId="77777777" w:rsidR="00F73AB2" w:rsidRDefault="00F73A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ABC42556"/>
    <w:lvl w:ilvl="0" w:tplc="2DCA2C2A">
      <w:start w:val="1"/>
      <w:numFmt w:val="decimal"/>
      <w:suff w:val="space"/>
      <w:lvlText w:val="%1)"/>
      <w:lvlJc w:val="left"/>
      <w:pPr>
        <w:ind w:left="720" w:hanging="360"/>
      </w:pPr>
      <w:rPr>
        <w:rFonts w:cs="Times New Roman" w:hint="default"/>
      </w:rPr>
    </w:lvl>
    <w:lvl w:ilvl="1" w:tplc="00006784">
      <w:start w:val="1"/>
      <w:numFmt w:val="decimal"/>
      <w:lvlText w:val="(%2)"/>
      <w:lvlJc w:val="left"/>
      <w:pPr>
        <w:tabs>
          <w:tab w:val="num" w:pos="1920"/>
        </w:tabs>
        <w:ind w:left="192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08721DB"/>
    <w:multiLevelType w:val="hybridMultilevel"/>
    <w:tmpl w:val="BAD63FC4"/>
    <w:lvl w:ilvl="0" w:tplc="25D00B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F2063D"/>
    <w:multiLevelType w:val="hybridMultilevel"/>
    <w:tmpl w:val="A6AE013C"/>
    <w:lvl w:ilvl="0" w:tplc="397CC5C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E68B5"/>
    <w:multiLevelType w:val="hybridMultilevel"/>
    <w:tmpl w:val="6B32B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9169D"/>
    <w:multiLevelType w:val="hybridMultilevel"/>
    <w:tmpl w:val="69625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AD56A8"/>
    <w:multiLevelType w:val="hybridMultilevel"/>
    <w:tmpl w:val="8B50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6062F"/>
    <w:multiLevelType w:val="hybridMultilevel"/>
    <w:tmpl w:val="C4D00C00"/>
    <w:lvl w:ilvl="0" w:tplc="D4C66F58">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A24266"/>
    <w:multiLevelType w:val="hybridMultilevel"/>
    <w:tmpl w:val="BC46659A"/>
    <w:lvl w:ilvl="0" w:tplc="49B6609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572C6C17"/>
    <w:multiLevelType w:val="hybridMultilevel"/>
    <w:tmpl w:val="D402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C813EC"/>
    <w:multiLevelType w:val="hybridMultilevel"/>
    <w:tmpl w:val="7DAC8BB0"/>
    <w:lvl w:ilvl="0" w:tplc="FB0CBA30">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65A07968"/>
    <w:multiLevelType w:val="hybridMultilevel"/>
    <w:tmpl w:val="D004C3B2"/>
    <w:lvl w:ilvl="0" w:tplc="51407654">
      <w:start w:val="1"/>
      <w:numFmt w:val="decimal"/>
      <w:lvlText w:val="%1)"/>
      <w:lvlJc w:val="left"/>
      <w:pPr>
        <w:ind w:left="720" w:hanging="360"/>
      </w:pPr>
      <w:rPr>
        <w:rFonts w:eastAsiaTheme="minorHAnsi" w:cstheme="minorBidi" w:hint="default"/>
        <w:b/>
        <w:color w:val="auto"/>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65D86DAD"/>
    <w:multiLevelType w:val="hybridMultilevel"/>
    <w:tmpl w:val="414A1A48"/>
    <w:lvl w:ilvl="0" w:tplc="786EA17A">
      <w:start w:val="1"/>
      <w:numFmt w:val="bullet"/>
      <w:lvlText w:val="-"/>
      <w:lvlJc w:val="left"/>
      <w:pPr>
        <w:ind w:left="1080" w:hanging="360"/>
      </w:pPr>
      <w:rPr>
        <w:rFonts w:ascii="Verdana" w:eastAsia="Times New Roman" w:hAnsi="Verdan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E42200"/>
    <w:multiLevelType w:val="hybridMultilevel"/>
    <w:tmpl w:val="2284AC06"/>
    <w:lvl w:ilvl="0" w:tplc="FFF0315C">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AE3D37"/>
    <w:multiLevelType w:val="hybridMultilevel"/>
    <w:tmpl w:val="FA5ADE2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1"/>
  </w:num>
  <w:num w:numId="4">
    <w:abstractNumId w:val="3"/>
  </w:num>
  <w:num w:numId="5">
    <w:abstractNumId w:val="6"/>
  </w:num>
  <w:num w:numId="6">
    <w:abstractNumId w:val="1"/>
  </w:num>
  <w:num w:numId="7">
    <w:abstractNumId w:val="12"/>
  </w:num>
  <w:num w:numId="8">
    <w:abstractNumId w:val="0"/>
  </w:num>
  <w:num w:numId="9">
    <w:abstractNumId w:val="7"/>
  </w:num>
  <w:num w:numId="10">
    <w:abstractNumId w:val="2"/>
  </w:num>
  <w:num w:numId="11">
    <w:abstractNumId w:val="4"/>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567"/>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1szAwMbQwNDMysjRT0lEKTi0uzszPAykwNq4FAM8/nnotAAAA"/>
  </w:docVars>
  <w:rsids>
    <w:rsidRoot w:val="00B11AF6"/>
    <w:rsid w:val="000005D8"/>
    <w:rsid w:val="000009BA"/>
    <w:rsid w:val="0000137F"/>
    <w:rsid w:val="00003753"/>
    <w:rsid w:val="0000748B"/>
    <w:rsid w:val="00021E7A"/>
    <w:rsid w:val="00027E32"/>
    <w:rsid w:val="00030499"/>
    <w:rsid w:val="000357BF"/>
    <w:rsid w:val="00036531"/>
    <w:rsid w:val="00045F0A"/>
    <w:rsid w:val="00052F7C"/>
    <w:rsid w:val="00060165"/>
    <w:rsid w:val="00060799"/>
    <w:rsid w:val="00062415"/>
    <w:rsid w:val="000632C9"/>
    <w:rsid w:val="000644AB"/>
    <w:rsid w:val="00066170"/>
    <w:rsid w:val="00092BC6"/>
    <w:rsid w:val="000961CF"/>
    <w:rsid w:val="000A3C6B"/>
    <w:rsid w:val="000C2C82"/>
    <w:rsid w:val="000D4A2D"/>
    <w:rsid w:val="000E5EBF"/>
    <w:rsid w:val="000F0A61"/>
    <w:rsid w:val="000F3469"/>
    <w:rsid w:val="000F3CAC"/>
    <w:rsid w:val="000F3F87"/>
    <w:rsid w:val="000F4D5E"/>
    <w:rsid w:val="00105F64"/>
    <w:rsid w:val="0010650D"/>
    <w:rsid w:val="001114A1"/>
    <w:rsid w:val="00122C86"/>
    <w:rsid w:val="00127D22"/>
    <w:rsid w:val="00133C89"/>
    <w:rsid w:val="00134BFA"/>
    <w:rsid w:val="00137473"/>
    <w:rsid w:val="001401F1"/>
    <w:rsid w:val="00141163"/>
    <w:rsid w:val="00142E20"/>
    <w:rsid w:val="00156D16"/>
    <w:rsid w:val="00162CC0"/>
    <w:rsid w:val="00163892"/>
    <w:rsid w:val="00163E20"/>
    <w:rsid w:val="00164E03"/>
    <w:rsid w:val="001708F6"/>
    <w:rsid w:val="0017501D"/>
    <w:rsid w:val="001800C6"/>
    <w:rsid w:val="00196047"/>
    <w:rsid w:val="001A2C65"/>
    <w:rsid w:val="001A3E34"/>
    <w:rsid w:val="001A679A"/>
    <w:rsid w:val="001B072E"/>
    <w:rsid w:val="001C54FD"/>
    <w:rsid w:val="001D0CE3"/>
    <w:rsid w:val="001D1E72"/>
    <w:rsid w:val="001D4C08"/>
    <w:rsid w:val="001E0C30"/>
    <w:rsid w:val="001E2F65"/>
    <w:rsid w:val="001E3525"/>
    <w:rsid w:val="001E3ADF"/>
    <w:rsid w:val="001E50D1"/>
    <w:rsid w:val="001E7912"/>
    <w:rsid w:val="001F254C"/>
    <w:rsid w:val="001F2EEC"/>
    <w:rsid w:val="00207103"/>
    <w:rsid w:val="002131E0"/>
    <w:rsid w:val="00216E4F"/>
    <w:rsid w:val="002217DA"/>
    <w:rsid w:val="00222362"/>
    <w:rsid w:val="00236A22"/>
    <w:rsid w:val="00244C14"/>
    <w:rsid w:val="002459BA"/>
    <w:rsid w:val="00247883"/>
    <w:rsid w:val="00253C70"/>
    <w:rsid w:val="00256DBE"/>
    <w:rsid w:val="00260B9D"/>
    <w:rsid w:val="0026279B"/>
    <w:rsid w:val="00266037"/>
    <w:rsid w:val="0026663C"/>
    <w:rsid w:val="00266FBA"/>
    <w:rsid w:val="00276C64"/>
    <w:rsid w:val="002817E4"/>
    <w:rsid w:val="00282FE3"/>
    <w:rsid w:val="00285410"/>
    <w:rsid w:val="002912E2"/>
    <w:rsid w:val="002A0323"/>
    <w:rsid w:val="002A36D3"/>
    <w:rsid w:val="002C0567"/>
    <w:rsid w:val="002C46F4"/>
    <w:rsid w:val="002C6D7C"/>
    <w:rsid w:val="002D02CD"/>
    <w:rsid w:val="002D7BBB"/>
    <w:rsid w:val="002E0063"/>
    <w:rsid w:val="002E1DB0"/>
    <w:rsid w:val="002F6BDD"/>
    <w:rsid w:val="002F6C3C"/>
    <w:rsid w:val="002F7EAB"/>
    <w:rsid w:val="003059F2"/>
    <w:rsid w:val="00305D04"/>
    <w:rsid w:val="003063F2"/>
    <w:rsid w:val="0030646E"/>
    <w:rsid w:val="00307AF1"/>
    <w:rsid w:val="00313042"/>
    <w:rsid w:val="0032419C"/>
    <w:rsid w:val="00327777"/>
    <w:rsid w:val="003304CE"/>
    <w:rsid w:val="0033358B"/>
    <w:rsid w:val="003471EB"/>
    <w:rsid w:val="0035649F"/>
    <w:rsid w:val="00356E8D"/>
    <w:rsid w:val="0035752B"/>
    <w:rsid w:val="003659F9"/>
    <w:rsid w:val="00371D18"/>
    <w:rsid w:val="00383B3E"/>
    <w:rsid w:val="00385475"/>
    <w:rsid w:val="00392FA5"/>
    <w:rsid w:val="003A1F39"/>
    <w:rsid w:val="003A362A"/>
    <w:rsid w:val="003B0376"/>
    <w:rsid w:val="003B0CE4"/>
    <w:rsid w:val="003B3F5E"/>
    <w:rsid w:val="003C6E8E"/>
    <w:rsid w:val="003D2A53"/>
    <w:rsid w:val="003D5CAF"/>
    <w:rsid w:val="003F430E"/>
    <w:rsid w:val="003F7FCE"/>
    <w:rsid w:val="004030D2"/>
    <w:rsid w:val="00405CE6"/>
    <w:rsid w:val="00407AC5"/>
    <w:rsid w:val="0041042A"/>
    <w:rsid w:val="00412FFB"/>
    <w:rsid w:val="00431940"/>
    <w:rsid w:val="004330C8"/>
    <w:rsid w:val="00437795"/>
    <w:rsid w:val="00443D6F"/>
    <w:rsid w:val="00454C93"/>
    <w:rsid w:val="0045587B"/>
    <w:rsid w:val="0046242B"/>
    <w:rsid w:val="00464EDC"/>
    <w:rsid w:val="00466675"/>
    <w:rsid w:val="00473142"/>
    <w:rsid w:val="00476E9B"/>
    <w:rsid w:val="00480F07"/>
    <w:rsid w:val="00481523"/>
    <w:rsid w:val="004840C2"/>
    <w:rsid w:val="00485528"/>
    <w:rsid w:val="00493248"/>
    <w:rsid w:val="004C1AD4"/>
    <w:rsid w:val="004C461D"/>
    <w:rsid w:val="004D2401"/>
    <w:rsid w:val="004D585D"/>
    <w:rsid w:val="004E0006"/>
    <w:rsid w:val="004E1E72"/>
    <w:rsid w:val="004E4F65"/>
    <w:rsid w:val="004E7090"/>
    <w:rsid w:val="004E7488"/>
    <w:rsid w:val="004F0682"/>
    <w:rsid w:val="004F06BB"/>
    <w:rsid w:val="004F07B2"/>
    <w:rsid w:val="004F1E68"/>
    <w:rsid w:val="004F633D"/>
    <w:rsid w:val="004F7436"/>
    <w:rsid w:val="004F7440"/>
    <w:rsid w:val="00506982"/>
    <w:rsid w:val="00514A0B"/>
    <w:rsid w:val="00514F05"/>
    <w:rsid w:val="00515353"/>
    <w:rsid w:val="00517AC5"/>
    <w:rsid w:val="00523AC5"/>
    <w:rsid w:val="00524143"/>
    <w:rsid w:val="005252B2"/>
    <w:rsid w:val="00527468"/>
    <w:rsid w:val="00534864"/>
    <w:rsid w:val="00537CEE"/>
    <w:rsid w:val="00544887"/>
    <w:rsid w:val="00546563"/>
    <w:rsid w:val="00546E1C"/>
    <w:rsid w:val="00550143"/>
    <w:rsid w:val="00580BA5"/>
    <w:rsid w:val="0058212F"/>
    <w:rsid w:val="0058472D"/>
    <w:rsid w:val="005921F2"/>
    <w:rsid w:val="005A2890"/>
    <w:rsid w:val="005A7EFB"/>
    <w:rsid w:val="005B4B4C"/>
    <w:rsid w:val="005C65C0"/>
    <w:rsid w:val="005D47D9"/>
    <w:rsid w:val="005D4EC6"/>
    <w:rsid w:val="005D6A60"/>
    <w:rsid w:val="005E31DF"/>
    <w:rsid w:val="005F1575"/>
    <w:rsid w:val="005F4BC1"/>
    <w:rsid w:val="006058A1"/>
    <w:rsid w:val="00605D1E"/>
    <w:rsid w:val="00613AC6"/>
    <w:rsid w:val="00625025"/>
    <w:rsid w:val="0063438A"/>
    <w:rsid w:val="00640621"/>
    <w:rsid w:val="00646198"/>
    <w:rsid w:val="0065434A"/>
    <w:rsid w:val="006575AC"/>
    <w:rsid w:val="006578E1"/>
    <w:rsid w:val="00661DE3"/>
    <w:rsid w:val="006623D8"/>
    <w:rsid w:val="006641AA"/>
    <w:rsid w:val="00671FE8"/>
    <w:rsid w:val="00674581"/>
    <w:rsid w:val="0067663E"/>
    <w:rsid w:val="006921CD"/>
    <w:rsid w:val="00695E6F"/>
    <w:rsid w:val="006967E7"/>
    <w:rsid w:val="006A5A91"/>
    <w:rsid w:val="006A5CBA"/>
    <w:rsid w:val="006B3753"/>
    <w:rsid w:val="006B638B"/>
    <w:rsid w:val="006C09F6"/>
    <w:rsid w:val="006C0B84"/>
    <w:rsid w:val="006D05A0"/>
    <w:rsid w:val="006D0AD6"/>
    <w:rsid w:val="006D1E31"/>
    <w:rsid w:val="006E0985"/>
    <w:rsid w:val="006F0791"/>
    <w:rsid w:val="006F71DF"/>
    <w:rsid w:val="0070150F"/>
    <w:rsid w:val="00707512"/>
    <w:rsid w:val="007114CB"/>
    <w:rsid w:val="00713830"/>
    <w:rsid w:val="00714AB8"/>
    <w:rsid w:val="00743FB9"/>
    <w:rsid w:val="007506DC"/>
    <w:rsid w:val="00750731"/>
    <w:rsid w:val="00753ECF"/>
    <w:rsid w:val="0076123A"/>
    <w:rsid w:val="00782794"/>
    <w:rsid w:val="007874E8"/>
    <w:rsid w:val="007A0B49"/>
    <w:rsid w:val="007A1C83"/>
    <w:rsid w:val="007A38E6"/>
    <w:rsid w:val="007B1621"/>
    <w:rsid w:val="007B6145"/>
    <w:rsid w:val="007C5897"/>
    <w:rsid w:val="007C752D"/>
    <w:rsid w:val="007D60EF"/>
    <w:rsid w:val="007D7BF1"/>
    <w:rsid w:val="007E3613"/>
    <w:rsid w:val="007E3D5C"/>
    <w:rsid w:val="007E45AD"/>
    <w:rsid w:val="007E5F54"/>
    <w:rsid w:val="007E7831"/>
    <w:rsid w:val="00800747"/>
    <w:rsid w:val="008067B8"/>
    <w:rsid w:val="00813B18"/>
    <w:rsid w:val="00820E83"/>
    <w:rsid w:val="0082403D"/>
    <w:rsid w:val="008327BC"/>
    <w:rsid w:val="00835DA7"/>
    <w:rsid w:val="00835F3B"/>
    <w:rsid w:val="00844837"/>
    <w:rsid w:val="008524C0"/>
    <w:rsid w:val="00852C77"/>
    <w:rsid w:val="008574DC"/>
    <w:rsid w:val="00860F6A"/>
    <w:rsid w:val="0086547C"/>
    <w:rsid w:val="008722F0"/>
    <w:rsid w:val="008724E0"/>
    <w:rsid w:val="0087294F"/>
    <w:rsid w:val="00884046"/>
    <w:rsid w:val="008843A1"/>
    <w:rsid w:val="00886FFC"/>
    <w:rsid w:val="00891427"/>
    <w:rsid w:val="0089413E"/>
    <w:rsid w:val="00897B0B"/>
    <w:rsid w:val="008A1D9E"/>
    <w:rsid w:val="008A3773"/>
    <w:rsid w:val="008A5387"/>
    <w:rsid w:val="008A59C2"/>
    <w:rsid w:val="008A6BF5"/>
    <w:rsid w:val="008B3E0B"/>
    <w:rsid w:val="008B4072"/>
    <w:rsid w:val="008B4821"/>
    <w:rsid w:val="008B4EA1"/>
    <w:rsid w:val="008B6AC3"/>
    <w:rsid w:val="008C1289"/>
    <w:rsid w:val="008C3353"/>
    <w:rsid w:val="008C5680"/>
    <w:rsid w:val="008C6661"/>
    <w:rsid w:val="008D33D7"/>
    <w:rsid w:val="008D3A91"/>
    <w:rsid w:val="008D550D"/>
    <w:rsid w:val="008D5649"/>
    <w:rsid w:val="008D7100"/>
    <w:rsid w:val="008D7939"/>
    <w:rsid w:val="008E7122"/>
    <w:rsid w:val="008E7919"/>
    <w:rsid w:val="008F22DA"/>
    <w:rsid w:val="008F28BC"/>
    <w:rsid w:val="008F3F57"/>
    <w:rsid w:val="008F7BCD"/>
    <w:rsid w:val="00902D6E"/>
    <w:rsid w:val="00903EF8"/>
    <w:rsid w:val="00916232"/>
    <w:rsid w:val="0092275B"/>
    <w:rsid w:val="00924F3C"/>
    <w:rsid w:val="009268BF"/>
    <w:rsid w:val="00930D34"/>
    <w:rsid w:val="0093593A"/>
    <w:rsid w:val="009405F7"/>
    <w:rsid w:val="00956F38"/>
    <w:rsid w:val="00973B35"/>
    <w:rsid w:val="00984ACB"/>
    <w:rsid w:val="009870CE"/>
    <w:rsid w:val="00987ECC"/>
    <w:rsid w:val="009A3E75"/>
    <w:rsid w:val="009A6648"/>
    <w:rsid w:val="009B3ABB"/>
    <w:rsid w:val="009B5DC8"/>
    <w:rsid w:val="009C0687"/>
    <w:rsid w:val="009C27D7"/>
    <w:rsid w:val="009D2E31"/>
    <w:rsid w:val="009D41F3"/>
    <w:rsid w:val="009D6A4C"/>
    <w:rsid w:val="009E3DAE"/>
    <w:rsid w:val="009E58DD"/>
    <w:rsid w:val="009F6BBB"/>
    <w:rsid w:val="00A005A7"/>
    <w:rsid w:val="00A07317"/>
    <w:rsid w:val="00A1141B"/>
    <w:rsid w:val="00A12E53"/>
    <w:rsid w:val="00A20CF3"/>
    <w:rsid w:val="00A26B88"/>
    <w:rsid w:val="00A31D8A"/>
    <w:rsid w:val="00A3519C"/>
    <w:rsid w:val="00A43F2C"/>
    <w:rsid w:val="00A467F9"/>
    <w:rsid w:val="00A473A1"/>
    <w:rsid w:val="00A53C93"/>
    <w:rsid w:val="00A6152F"/>
    <w:rsid w:val="00A639C8"/>
    <w:rsid w:val="00A678DF"/>
    <w:rsid w:val="00A719BB"/>
    <w:rsid w:val="00A73A8D"/>
    <w:rsid w:val="00A84D76"/>
    <w:rsid w:val="00A9085D"/>
    <w:rsid w:val="00A95351"/>
    <w:rsid w:val="00AA6DBA"/>
    <w:rsid w:val="00AC3C38"/>
    <w:rsid w:val="00AD085E"/>
    <w:rsid w:val="00AD6D0D"/>
    <w:rsid w:val="00AE08EC"/>
    <w:rsid w:val="00AE0A6F"/>
    <w:rsid w:val="00AE3D72"/>
    <w:rsid w:val="00AE735D"/>
    <w:rsid w:val="00AF14C0"/>
    <w:rsid w:val="00AF1533"/>
    <w:rsid w:val="00AF5876"/>
    <w:rsid w:val="00AF76E2"/>
    <w:rsid w:val="00B049CF"/>
    <w:rsid w:val="00B114A7"/>
    <w:rsid w:val="00B11AF6"/>
    <w:rsid w:val="00B12F22"/>
    <w:rsid w:val="00B176F5"/>
    <w:rsid w:val="00B2022C"/>
    <w:rsid w:val="00B20CB9"/>
    <w:rsid w:val="00B31CF1"/>
    <w:rsid w:val="00B42569"/>
    <w:rsid w:val="00B427DE"/>
    <w:rsid w:val="00B5706C"/>
    <w:rsid w:val="00B61950"/>
    <w:rsid w:val="00B65785"/>
    <w:rsid w:val="00B66F10"/>
    <w:rsid w:val="00B72901"/>
    <w:rsid w:val="00B73706"/>
    <w:rsid w:val="00B803E7"/>
    <w:rsid w:val="00B91613"/>
    <w:rsid w:val="00B95481"/>
    <w:rsid w:val="00B960D0"/>
    <w:rsid w:val="00B970AD"/>
    <w:rsid w:val="00B97A46"/>
    <w:rsid w:val="00BA2101"/>
    <w:rsid w:val="00BA7F15"/>
    <w:rsid w:val="00BB0211"/>
    <w:rsid w:val="00BB0E25"/>
    <w:rsid w:val="00BB313D"/>
    <w:rsid w:val="00BB6AD1"/>
    <w:rsid w:val="00BC54B8"/>
    <w:rsid w:val="00BC65EA"/>
    <w:rsid w:val="00BD1C62"/>
    <w:rsid w:val="00BD5F3B"/>
    <w:rsid w:val="00BE34E8"/>
    <w:rsid w:val="00BE7C15"/>
    <w:rsid w:val="00BF4D04"/>
    <w:rsid w:val="00BF5170"/>
    <w:rsid w:val="00BF7AB0"/>
    <w:rsid w:val="00C0324E"/>
    <w:rsid w:val="00C07954"/>
    <w:rsid w:val="00C10DD1"/>
    <w:rsid w:val="00C127F4"/>
    <w:rsid w:val="00C140DF"/>
    <w:rsid w:val="00C16F4C"/>
    <w:rsid w:val="00C203FF"/>
    <w:rsid w:val="00C25224"/>
    <w:rsid w:val="00C35ABC"/>
    <w:rsid w:val="00C4563A"/>
    <w:rsid w:val="00C4661A"/>
    <w:rsid w:val="00C472F2"/>
    <w:rsid w:val="00C571CE"/>
    <w:rsid w:val="00C57572"/>
    <w:rsid w:val="00C66698"/>
    <w:rsid w:val="00C71861"/>
    <w:rsid w:val="00C7212A"/>
    <w:rsid w:val="00C728C4"/>
    <w:rsid w:val="00C73897"/>
    <w:rsid w:val="00C86AFA"/>
    <w:rsid w:val="00C86D42"/>
    <w:rsid w:val="00C87466"/>
    <w:rsid w:val="00C909B9"/>
    <w:rsid w:val="00C94E82"/>
    <w:rsid w:val="00C95214"/>
    <w:rsid w:val="00C95380"/>
    <w:rsid w:val="00C9587B"/>
    <w:rsid w:val="00CA39C1"/>
    <w:rsid w:val="00CA3AB7"/>
    <w:rsid w:val="00CA5B8B"/>
    <w:rsid w:val="00CA723D"/>
    <w:rsid w:val="00CA77D6"/>
    <w:rsid w:val="00CB444E"/>
    <w:rsid w:val="00CB5FD6"/>
    <w:rsid w:val="00CC1A0D"/>
    <w:rsid w:val="00CE0C5F"/>
    <w:rsid w:val="00CE5359"/>
    <w:rsid w:val="00CF4816"/>
    <w:rsid w:val="00CF4873"/>
    <w:rsid w:val="00D00841"/>
    <w:rsid w:val="00D0101F"/>
    <w:rsid w:val="00D01D32"/>
    <w:rsid w:val="00D03C55"/>
    <w:rsid w:val="00D07821"/>
    <w:rsid w:val="00D157EE"/>
    <w:rsid w:val="00D1651A"/>
    <w:rsid w:val="00D171A4"/>
    <w:rsid w:val="00D24C11"/>
    <w:rsid w:val="00D31387"/>
    <w:rsid w:val="00D3367A"/>
    <w:rsid w:val="00D3436F"/>
    <w:rsid w:val="00D37CAE"/>
    <w:rsid w:val="00D40946"/>
    <w:rsid w:val="00D4157D"/>
    <w:rsid w:val="00D42311"/>
    <w:rsid w:val="00D47A55"/>
    <w:rsid w:val="00D50167"/>
    <w:rsid w:val="00D50CA2"/>
    <w:rsid w:val="00D55BC1"/>
    <w:rsid w:val="00D60413"/>
    <w:rsid w:val="00D611BA"/>
    <w:rsid w:val="00D619E9"/>
    <w:rsid w:val="00D62834"/>
    <w:rsid w:val="00D65FFB"/>
    <w:rsid w:val="00D6611A"/>
    <w:rsid w:val="00D66C74"/>
    <w:rsid w:val="00D673E7"/>
    <w:rsid w:val="00D8680A"/>
    <w:rsid w:val="00DA0F54"/>
    <w:rsid w:val="00DA1F2C"/>
    <w:rsid w:val="00DA1F90"/>
    <w:rsid w:val="00DA21C8"/>
    <w:rsid w:val="00DA5BFF"/>
    <w:rsid w:val="00DB452D"/>
    <w:rsid w:val="00DB5989"/>
    <w:rsid w:val="00DD2548"/>
    <w:rsid w:val="00DD25C8"/>
    <w:rsid w:val="00DD3C93"/>
    <w:rsid w:val="00DD6187"/>
    <w:rsid w:val="00DD75A9"/>
    <w:rsid w:val="00DE077E"/>
    <w:rsid w:val="00DE21A1"/>
    <w:rsid w:val="00DE3D2A"/>
    <w:rsid w:val="00DE7A4A"/>
    <w:rsid w:val="00DE7F39"/>
    <w:rsid w:val="00E3467C"/>
    <w:rsid w:val="00E62117"/>
    <w:rsid w:val="00E72048"/>
    <w:rsid w:val="00E77C7E"/>
    <w:rsid w:val="00E77D85"/>
    <w:rsid w:val="00E85976"/>
    <w:rsid w:val="00E87CD1"/>
    <w:rsid w:val="00EB1415"/>
    <w:rsid w:val="00EB6AF3"/>
    <w:rsid w:val="00EB73FA"/>
    <w:rsid w:val="00EC085C"/>
    <w:rsid w:val="00EC27E5"/>
    <w:rsid w:val="00EC4C3D"/>
    <w:rsid w:val="00EC5CD4"/>
    <w:rsid w:val="00ED2035"/>
    <w:rsid w:val="00EE16ED"/>
    <w:rsid w:val="00EE2CC5"/>
    <w:rsid w:val="00EF07AD"/>
    <w:rsid w:val="00EF21DB"/>
    <w:rsid w:val="00EF41B4"/>
    <w:rsid w:val="00EF57E0"/>
    <w:rsid w:val="00EF769E"/>
    <w:rsid w:val="00F04625"/>
    <w:rsid w:val="00F0704B"/>
    <w:rsid w:val="00F11299"/>
    <w:rsid w:val="00F135BA"/>
    <w:rsid w:val="00F14216"/>
    <w:rsid w:val="00F146AC"/>
    <w:rsid w:val="00F17909"/>
    <w:rsid w:val="00F21444"/>
    <w:rsid w:val="00F21783"/>
    <w:rsid w:val="00F24615"/>
    <w:rsid w:val="00F3003D"/>
    <w:rsid w:val="00F32E1F"/>
    <w:rsid w:val="00F347AD"/>
    <w:rsid w:val="00F36F95"/>
    <w:rsid w:val="00F4775D"/>
    <w:rsid w:val="00F47AEB"/>
    <w:rsid w:val="00F528F7"/>
    <w:rsid w:val="00F57664"/>
    <w:rsid w:val="00F714C0"/>
    <w:rsid w:val="00F727BD"/>
    <w:rsid w:val="00F7348E"/>
    <w:rsid w:val="00F73AB2"/>
    <w:rsid w:val="00F74D80"/>
    <w:rsid w:val="00F76DA5"/>
    <w:rsid w:val="00F83056"/>
    <w:rsid w:val="00F90286"/>
    <w:rsid w:val="00FA2CF2"/>
    <w:rsid w:val="00FA3EEA"/>
    <w:rsid w:val="00FA6AF5"/>
    <w:rsid w:val="00FC0192"/>
    <w:rsid w:val="00FC490C"/>
    <w:rsid w:val="00FC6FF2"/>
    <w:rsid w:val="00FC7E2F"/>
    <w:rsid w:val="00FD24D0"/>
    <w:rsid w:val="00FD4F6F"/>
    <w:rsid w:val="00FD5261"/>
    <w:rsid w:val="00FF399E"/>
    <w:rsid w:val="00FF45DD"/>
    <w:rsid w:val="013DF4EF"/>
    <w:rsid w:val="032ED4A2"/>
    <w:rsid w:val="03ED7E44"/>
    <w:rsid w:val="08BEB3F2"/>
    <w:rsid w:val="08D30AF8"/>
    <w:rsid w:val="0DEFA4FC"/>
    <w:rsid w:val="119BCE32"/>
    <w:rsid w:val="12D8A011"/>
    <w:rsid w:val="136DB031"/>
    <w:rsid w:val="13BAC2E6"/>
    <w:rsid w:val="151FF3A4"/>
    <w:rsid w:val="15FE853B"/>
    <w:rsid w:val="1C2211FA"/>
    <w:rsid w:val="1C28BD0A"/>
    <w:rsid w:val="1EB11A97"/>
    <w:rsid w:val="209F3606"/>
    <w:rsid w:val="24C0216F"/>
    <w:rsid w:val="265D8949"/>
    <w:rsid w:val="2C63FE8A"/>
    <w:rsid w:val="2EBA08C9"/>
    <w:rsid w:val="3160ABA1"/>
    <w:rsid w:val="32A593C7"/>
    <w:rsid w:val="339E25AA"/>
    <w:rsid w:val="382F0DB1"/>
    <w:rsid w:val="39CADE12"/>
    <w:rsid w:val="3A9799FB"/>
    <w:rsid w:val="3E125BAE"/>
    <w:rsid w:val="3E7F211F"/>
    <w:rsid w:val="418022D8"/>
    <w:rsid w:val="419EA640"/>
    <w:rsid w:val="452A654A"/>
    <w:rsid w:val="47A7B99B"/>
    <w:rsid w:val="4AD2D6B6"/>
    <w:rsid w:val="4E73AB83"/>
    <w:rsid w:val="504A9C26"/>
    <w:rsid w:val="56C81F14"/>
    <w:rsid w:val="5B04E19C"/>
    <w:rsid w:val="6283F0EE"/>
    <w:rsid w:val="65D7F2B1"/>
    <w:rsid w:val="68DCB982"/>
    <w:rsid w:val="6A7889E3"/>
    <w:rsid w:val="6B03C98F"/>
    <w:rsid w:val="6E5A93AE"/>
    <w:rsid w:val="6E602599"/>
    <w:rsid w:val="75E08973"/>
    <w:rsid w:val="765EE395"/>
    <w:rsid w:val="77E84D97"/>
    <w:rsid w:val="783B9FAA"/>
    <w:rsid w:val="7ECB7F0A"/>
    <w:rsid w:val="7F45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C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E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524C0"/>
    <w:rPr>
      <w:rFonts w:cs="Times New Roman"/>
      <w:sz w:val="16"/>
    </w:rPr>
  </w:style>
  <w:style w:type="paragraph" w:styleId="CommentText">
    <w:name w:val="annotation text"/>
    <w:basedOn w:val="Normal"/>
    <w:link w:val="CommentTextChar"/>
    <w:rsid w:val="008524C0"/>
    <w:rPr>
      <w:rFonts w:eastAsia="Times New Roman" w:cs="Times New Roman"/>
      <w:sz w:val="20"/>
      <w:szCs w:val="20"/>
    </w:rPr>
  </w:style>
  <w:style w:type="character" w:customStyle="1" w:styleId="CommentTextChar">
    <w:name w:val="Comment Text Char"/>
    <w:basedOn w:val="DefaultParagraphFont"/>
    <w:link w:val="CommentText"/>
    <w:rsid w:val="008524C0"/>
    <w:rPr>
      <w:rFonts w:ascii="Times New Roman" w:eastAsia="Times New Roman" w:hAnsi="Times New Roman" w:cs="Times New Roman"/>
      <w:sz w:val="20"/>
      <w:szCs w:val="20"/>
      <w:lang w:val="en-US"/>
    </w:rPr>
  </w:style>
  <w:style w:type="character" w:customStyle="1" w:styleId="rvts3">
    <w:name w:val="rvts3"/>
    <w:uiPriority w:val="99"/>
    <w:rsid w:val="006B638B"/>
    <w:rPr>
      <w:color w:val="000000"/>
      <w:sz w:val="20"/>
    </w:rPr>
  </w:style>
  <w:style w:type="paragraph" w:styleId="BalloonText">
    <w:name w:val="Balloon Text"/>
    <w:basedOn w:val="Normal"/>
    <w:link w:val="BalloonTextChar"/>
    <w:uiPriority w:val="99"/>
    <w:semiHidden/>
    <w:unhideWhenUsed/>
    <w:rsid w:val="00852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C0"/>
    <w:rPr>
      <w:rFonts w:ascii="Segoe UI" w:hAnsi="Segoe UI" w:cs="Segoe UI"/>
      <w:sz w:val="18"/>
      <w:szCs w:val="18"/>
    </w:rPr>
  </w:style>
  <w:style w:type="table" w:styleId="TableGrid">
    <w:name w:val="Table Grid"/>
    <w:basedOn w:val="TableNormal"/>
    <w:uiPriority w:val="39"/>
    <w:rsid w:val="00266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A723D"/>
    <w:rPr>
      <w:rFonts w:eastAsiaTheme="minorHAnsi" w:cstheme="minorBidi"/>
      <w:b/>
      <w:bCs/>
    </w:rPr>
  </w:style>
  <w:style w:type="character" w:customStyle="1" w:styleId="CommentSubjectChar">
    <w:name w:val="Comment Subject Char"/>
    <w:basedOn w:val="CommentTextChar"/>
    <w:link w:val="CommentSubject"/>
    <w:uiPriority w:val="99"/>
    <w:semiHidden/>
    <w:rsid w:val="00CA723D"/>
    <w:rPr>
      <w:rFonts w:ascii="Times New Roman" w:eastAsia="Times New Roman" w:hAnsi="Times New Roman" w:cs="Times New Roman"/>
      <w:b/>
      <w:bCs/>
      <w:sz w:val="20"/>
      <w:szCs w:val="20"/>
      <w:lang w:val="en-US"/>
    </w:rPr>
  </w:style>
  <w:style w:type="paragraph" w:customStyle="1" w:styleId="Default">
    <w:name w:val="Default"/>
    <w:uiPriority w:val="99"/>
    <w:rsid w:val="00800747"/>
    <w:pPr>
      <w:autoSpaceDE w:val="0"/>
      <w:autoSpaceDN w:val="0"/>
      <w:adjustRightInd w:val="0"/>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800747"/>
    <w:pPr>
      <w:spacing w:after="200" w:line="276" w:lineRule="auto"/>
      <w:ind w:left="720"/>
      <w:contextualSpacing/>
    </w:pPr>
    <w:rPr>
      <w:rFonts w:ascii="Calibri" w:eastAsia="MS Mincho" w:hAnsi="Calibri" w:cs="Times New Roman"/>
    </w:rPr>
  </w:style>
  <w:style w:type="character" w:styleId="Strong">
    <w:name w:val="Strong"/>
    <w:uiPriority w:val="22"/>
    <w:qFormat/>
    <w:rsid w:val="00B95481"/>
    <w:rPr>
      <w:b/>
      <w:bCs/>
    </w:rPr>
  </w:style>
  <w:style w:type="paragraph" w:styleId="Header">
    <w:name w:val="header"/>
    <w:basedOn w:val="Normal"/>
    <w:link w:val="HeaderChar"/>
    <w:uiPriority w:val="99"/>
    <w:unhideWhenUsed/>
    <w:rsid w:val="001E2F65"/>
    <w:pPr>
      <w:tabs>
        <w:tab w:val="center" w:pos="4680"/>
        <w:tab w:val="right" w:pos="9360"/>
      </w:tabs>
    </w:pPr>
  </w:style>
  <w:style w:type="character" w:customStyle="1" w:styleId="HeaderChar">
    <w:name w:val="Header Char"/>
    <w:basedOn w:val="DefaultParagraphFont"/>
    <w:link w:val="Header"/>
    <w:uiPriority w:val="99"/>
    <w:rsid w:val="001E2F65"/>
    <w:rPr>
      <w:rFonts w:ascii="Times New Roman" w:hAnsi="Times New Roman"/>
    </w:rPr>
  </w:style>
  <w:style w:type="paragraph" w:styleId="Footer">
    <w:name w:val="footer"/>
    <w:basedOn w:val="Normal"/>
    <w:link w:val="FooterChar"/>
    <w:uiPriority w:val="99"/>
    <w:unhideWhenUsed/>
    <w:rsid w:val="001E2F65"/>
    <w:pPr>
      <w:tabs>
        <w:tab w:val="center" w:pos="4680"/>
        <w:tab w:val="right" w:pos="9360"/>
      </w:tabs>
    </w:pPr>
  </w:style>
  <w:style w:type="character" w:customStyle="1" w:styleId="FooterChar">
    <w:name w:val="Footer Char"/>
    <w:basedOn w:val="DefaultParagraphFont"/>
    <w:link w:val="Footer"/>
    <w:uiPriority w:val="99"/>
    <w:rsid w:val="001E2F65"/>
    <w:rPr>
      <w:rFonts w:ascii="Times New Roman" w:hAnsi="Times New Roman"/>
    </w:rPr>
  </w:style>
  <w:style w:type="paragraph" w:styleId="Revision">
    <w:name w:val="Revision"/>
    <w:hidden/>
    <w:uiPriority w:val="99"/>
    <w:semiHidden/>
    <w:rsid w:val="006E0985"/>
    <w:rPr>
      <w:rFonts w:ascii="Times New Roman" w:hAnsi="Times New Roman"/>
    </w:rPr>
  </w:style>
  <w:style w:type="paragraph" w:styleId="FootnoteText">
    <w:name w:val="footnote text"/>
    <w:basedOn w:val="Normal"/>
    <w:link w:val="FootnoteTextChar"/>
    <w:uiPriority w:val="99"/>
    <w:semiHidden/>
    <w:unhideWhenUsed/>
    <w:rsid w:val="00835DA7"/>
    <w:rPr>
      <w:sz w:val="20"/>
      <w:szCs w:val="20"/>
    </w:rPr>
  </w:style>
  <w:style w:type="character" w:customStyle="1" w:styleId="FootnoteTextChar">
    <w:name w:val="Footnote Text Char"/>
    <w:basedOn w:val="DefaultParagraphFont"/>
    <w:link w:val="FootnoteText"/>
    <w:uiPriority w:val="99"/>
    <w:semiHidden/>
    <w:rsid w:val="00835DA7"/>
    <w:rPr>
      <w:rFonts w:ascii="Times New Roman" w:hAnsi="Times New Roman"/>
      <w:sz w:val="20"/>
      <w:szCs w:val="20"/>
    </w:rPr>
  </w:style>
  <w:style w:type="character" w:styleId="FootnoteReference">
    <w:name w:val="footnote reference"/>
    <w:basedOn w:val="DefaultParagraphFont"/>
    <w:uiPriority w:val="99"/>
    <w:semiHidden/>
    <w:unhideWhenUsed/>
    <w:rsid w:val="00835DA7"/>
    <w:rPr>
      <w:vertAlign w:val="superscript"/>
    </w:rPr>
  </w:style>
  <w:style w:type="character" w:customStyle="1" w:styleId="markedcontent">
    <w:name w:val="markedcontent"/>
    <w:basedOn w:val="DefaultParagraphFont"/>
    <w:rsid w:val="00EB6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E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524C0"/>
    <w:rPr>
      <w:rFonts w:cs="Times New Roman"/>
      <w:sz w:val="16"/>
    </w:rPr>
  </w:style>
  <w:style w:type="paragraph" w:styleId="CommentText">
    <w:name w:val="annotation text"/>
    <w:basedOn w:val="Normal"/>
    <w:link w:val="CommentTextChar"/>
    <w:rsid w:val="008524C0"/>
    <w:rPr>
      <w:rFonts w:eastAsia="Times New Roman" w:cs="Times New Roman"/>
      <w:sz w:val="20"/>
      <w:szCs w:val="20"/>
    </w:rPr>
  </w:style>
  <w:style w:type="character" w:customStyle="1" w:styleId="CommentTextChar">
    <w:name w:val="Comment Text Char"/>
    <w:basedOn w:val="DefaultParagraphFont"/>
    <w:link w:val="CommentText"/>
    <w:rsid w:val="008524C0"/>
    <w:rPr>
      <w:rFonts w:ascii="Times New Roman" w:eastAsia="Times New Roman" w:hAnsi="Times New Roman" w:cs="Times New Roman"/>
      <w:sz w:val="20"/>
      <w:szCs w:val="20"/>
      <w:lang w:val="en-US"/>
    </w:rPr>
  </w:style>
  <w:style w:type="character" w:customStyle="1" w:styleId="rvts3">
    <w:name w:val="rvts3"/>
    <w:uiPriority w:val="99"/>
    <w:rsid w:val="006B638B"/>
    <w:rPr>
      <w:color w:val="000000"/>
      <w:sz w:val="20"/>
    </w:rPr>
  </w:style>
  <w:style w:type="paragraph" w:styleId="BalloonText">
    <w:name w:val="Balloon Text"/>
    <w:basedOn w:val="Normal"/>
    <w:link w:val="BalloonTextChar"/>
    <w:uiPriority w:val="99"/>
    <w:semiHidden/>
    <w:unhideWhenUsed/>
    <w:rsid w:val="00852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C0"/>
    <w:rPr>
      <w:rFonts w:ascii="Segoe UI" w:hAnsi="Segoe UI" w:cs="Segoe UI"/>
      <w:sz w:val="18"/>
      <w:szCs w:val="18"/>
    </w:rPr>
  </w:style>
  <w:style w:type="table" w:styleId="TableGrid">
    <w:name w:val="Table Grid"/>
    <w:basedOn w:val="TableNormal"/>
    <w:uiPriority w:val="39"/>
    <w:rsid w:val="00266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A723D"/>
    <w:rPr>
      <w:rFonts w:eastAsiaTheme="minorHAnsi" w:cstheme="minorBidi"/>
      <w:b/>
      <w:bCs/>
    </w:rPr>
  </w:style>
  <w:style w:type="character" w:customStyle="1" w:styleId="CommentSubjectChar">
    <w:name w:val="Comment Subject Char"/>
    <w:basedOn w:val="CommentTextChar"/>
    <w:link w:val="CommentSubject"/>
    <w:uiPriority w:val="99"/>
    <w:semiHidden/>
    <w:rsid w:val="00CA723D"/>
    <w:rPr>
      <w:rFonts w:ascii="Times New Roman" w:eastAsia="Times New Roman" w:hAnsi="Times New Roman" w:cs="Times New Roman"/>
      <w:b/>
      <w:bCs/>
      <w:sz w:val="20"/>
      <w:szCs w:val="20"/>
      <w:lang w:val="en-US"/>
    </w:rPr>
  </w:style>
  <w:style w:type="paragraph" w:customStyle="1" w:styleId="Default">
    <w:name w:val="Default"/>
    <w:uiPriority w:val="99"/>
    <w:rsid w:val="00800747"/>
    <w:pPr>
      <w:autoSpaceDE w:val="0"/>
      <w:autoSpaceDN w:val="0"/>
      <w:adjustRightInd w:val="0"/>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800747"/>
    <w:pPr>
      <w:spacing w:after="200" w:line="276" w:lineRule="auto"/>
      <w:ind w:left="720"/>
      <w:contextualSpacing/>
    </w:pPr>
    <w:rPr>
      <w:rFonts w:ascii="Calibri" w:eastAsia="MS Mincho" w:hAnsi="Calibri" w:cs="Times New Roman"/>
    </w:rPr>
  </w:style>
  <w:style w:type="character" w:styleId="Strong">
    <w:name w:val="Strong"/>
    <w:uiPriority w:val="22"/>
    <w:qFormat/>
    <w:rsid w:val="00B95481"/>
    <w:rPr>
      <w:b/>
      <w:bCs/>
    </w:rPr>
  </w:style>
  <w:style w:type="paragraph" w:styleId="Header">
    <w:name w:val="header"/>
    <w:basedOn w:val="Normal"/>
    <w:link w:val="HeaderChar"/>
    <w:uiPriority w:val="99"/>
    <w:unhideWhenUsed/>
    <w:rsid w:val="001E2F65"/>
    <w:pPr>
      <w:tabs>
        <w:tab w:val="center" w:pos="4680"/>
        <w:tab w:val="right" w:pos="9360"/>
      </w:tabs>
    </w:pPr>
  </w:style>
  <w:style w:type="character" w:customStyle="1" w:styleId="HeaderChar">
    <w:name w:val="Header Char"/>
    <w:basedOn w:val="DefaultParagraphFont"/>
    <w:link w:val="Header"/>
    <w:uiPriority w:val="99"/>
    <w:rsid w:val="001E2F65"/>
    <w:rPr>
      <w:rFonts w:ascii="Times New Roman" w:hAnsi="Times New Roman"/>
    </w:rPr>
  </w:style>
  <w:style w:type="paragraph" w:styleId="Footer">
    <w:name w:val="footer"/>
    <w:basedOn w:val="Normal"/>
    <w:link w:val="FooterChar"/>
    <w:uiPriority w:val="99"/>
    <w:unhideWhenUsed/>
    <w:rsid w:val="001E2F65"/>
    <w:pPr>
      <w:tabs>
        <w:tab w:val="center" w:pos="4680"/>
        <w:tab w:val="right" w:pos="9360"/>
      </w:tabs>
    </w:pPr>
  </w:style>
  <w:style w:type="character" w:customStyle="1" w:styleId="FooterChar">
    <w:name w:val="Footer Char"/>
    <w:basedOn w:val="DefaultParagraphFont"/>
    <w:link w:val="Footer"/>
    <w:uiPriority w:val="99"/>
    <w:rsid w:val="001E2F65"/>
    <w:rPr>
      <w:rFonts w:ascii="Times New Roman" w:hAnsi="Times New Roman"/>
    </w:rPr>
  </w:style>
  <w:style w:type="paragraph" w:styleId="Revision">
    <w:name w:val="Revision"/>
    <w:hidden/>
    <w:uiPriority w:val="99"/>
    <w:semiHidden/>
    <w:rsid w:val="006E0985"/>
    <w:rPr>
      <w:rFonts w:ascii="Times New Roman" w:hAnsi="Times New Roman"/>
    </w:rPr>
  </w:style>
  <w:style w:type="paragraph" w:styleId="FootnoteText">
    <w:name w:val="footnote text"/>
    <w:basedOn w:val="Normal"/>
    <w:link w:val="FootnoteTextChar"/>
    <w:uiPriority w:val="99"/>
    <w:semiHidden/>
    <w:unhideWhenUsed/>
    <w:rsid w:val="00835DA7"/>
    <w:rPr>
      <w:sz w:val="20"/>
      <w:szCs w:val="20"/>
    </w:rPr>
  </w:style>
  <w:style w:type="character" w:customStyle="1" w:styleId="FootnoteTextChar">
    <w:name w:val="Footnote Text Char"/>
    <w:basedOn w:val="DefaultParagraphFont"/>
    <w:link w:val="FootnoteText"/>
    <w:uiPriority w:val="99"/>
    <w:semiHidden/>
    <w:rsid w:val="00835DA7"/>
    <w:rPr>
      <w:rFonts w:ascii="Times New Roman" w:hAnsi="Times New Roman"/>
      <w:sz w:val="20"/>
      <w:szCs w:val="20"/>
    </w:rPr>
  </w:style>
  <w:style w:type="character" w:styleId="FootnoteReference">
    <w:name w:val="footnote reference"/>
    <w:basedOn w:val="DefaultParagraphFont"/>
    <w:uiPriority w:val="99"/>
    <w:semiHidden/>
    <w:unhideWhenUsed/>
    <w:rsid w:val="00835DA7"/>
    <w:rPr>
      <w:vertAlign w:val="superscript"/>
    </w:rPr>
  </w:style>
  <w:style w:type="character" w:customStyle="1" w:styleId="markedcontent">
    <w:name w:val="markedcontent"/>
    <w:basedOn w:val="DefaultParagraphFont"/>
    <w:rsid w:val="00EB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599">
      <w:bodyDiv w:val="1"/>
      <w:marLeft w:val="0"/>
      <w:marRight w:val="0"/>
      <w:marTop w:val="0"/>
      <w:marBottom w:val="0"/>
      <w:divBdr>
        <w:top w:val="none" w:sz="0" w:space="0" w:color="auto"/>
        <w:left w:val="none" w:sz="0" w:space="0" w:color="auto"/>
        <w:bottom w:val="none" w:sz="0" w:space="0" w:color="auto"/>
        <w:right w:val="none" w:sz="0" w:space="0" w:color="auto"/>
      </w:divBdr>
    </w:div>
    <w:div w:id="180826884">
      <w:bodyDiv w:val="1"/>
      <w:marLeft w:val="0"/>
      <w:marRight w:val="0"/>
      <w:marTop w:val="0"/>
      <w:marBottom w:val="0"/>
      <w:divBdr>
        <w:top w:val="none" w:sz="0" w:space="0" w:color="auto"/>
        <w:left w:val="none" w:sz="0" w:space="0" w:color="auto"/>
        <w:bottom w:val="none" w:sz="0" w:space="0" w:color="auto"/>
        <w:right w:val="none" w:sz="0" w:space="0" w:color="auto"/>
      </w:divBdr>
    </w:div>
    <w:div w:id="260453125">
      <w:bodyDiv w:val="1"/>
      <w:marLeft w:val="0"/>
      <w:marRight w:val="0"/>
      <w:marTop w:val="0"/>
      <w:marBottom w:val="0"/>
      <w:divBdr>
        <w:top w:val="none" w:sz="0" w:space="0" w:color="auto"/>
        <w:left w:val="none" w:sz="0" w:space="0" w:color="auto"/>
        <w:bottom w:val="none" w:sz="0" w:space="0" w:color="auto"/>
        <w:right w:val="none" w:sz="0" w:space="0" w:color="auto"/>
      </w:divBdr>
    </w:div>
    <w:div w:id="487016343">
      <w:bodyDiv w:val="1"/>
      <w:marLeft w:val="0"/>
      <w:marRight w:val="0"/>
      <w:marTop w:val="0"/>
      <w:marBottom w:val="0"/>
      <w:divBdr>
        <w:top w:val="none" w:sz="0" w:space="0" w:color="auto"/>
        <w:left w:val="none" w:sz="0" w:space="0" w:color="auto"/>
        <w:bottom w:val="none" w:sz="0" w:space="0" w:color="auto"/>
        <w:right w:val="none" w:sz="0" w:space="0" w:color="auto"/>
      </w:divBdr>
    </w:div>
    <w:div w:id="555438384">
      <w:bodyDiv w:val="1"/>
      <w:marLeft w:val="0"/>
      <w:marRight w:val="0"/>
      <w:marTop w:val="0"/>
      <w:marBottom w:val="0"/>
      <w:divBdr>
        <w:top w:val="none" w:sz="0" w:space="0" w:color="auto"/>
        <w:left w:val="none" w:sz="0" w:space="0" w:color="auto"/>
        <w:bottom w:val="none" w:sz="0" w:space="0" w:color="auto"/>
        <w:right w:val="none" w:sz="0" w:space="0" w:color="auto"/>
      </w:divBdr>
    </w:div>
    <w:div w:id="600065023">
      <w:bodyDiv w:val="1"/>
      <w:marLeft w:val="0"/>
      <w:marRight w:val="0"/>
      <w:marTop w:val="0"/>
      <w:marBottom w:val="0"/>
      <w:divBdr>
        <w:top w:val="none" w:sz="0" w:space="0" w:color="auto"/>
        <w:left w:val="none" w:sz="0" w:space="0" w:color="auto"/>
        <w:bottom w:val="none" w:sz="0" w:space="0" w:color="auto"/>
        <w:right w:val="none" w:sz="0" w:space="0" w:color="auto"/>
      </w:divBdr>
    </w:div>
    <w:div w:id="633949055">
      <w:bodyDiv w:val="1"/>
      <w:marLeft w:val="0"/>
      <w:marRight w:val="0"/>
      <w:marTop w:val="0"/>
      <w:marBottom w:val="0"/>
      <w:divBdr>
        <w:top w:val="none" w:sz="0" w:space="0" w:color="auto"/>
        <w:left w:val="none" w:sz="0" w:space="0" w:color="auto"/>
        <w:bottom w:val="none" w:sz="0" w:space="0" w:color="auto"/>
        <w:right w:val="none" w:sz="0" w:space="0" w:color="auto"/>
      </w:divBdr>
    </w:div>
    <w:div w:id="708453269">
      <w:bodyDiv w:val="1"/>
      <w:marLeft w:val="0"/>
      <w:marRight w:val="0"/>
      <w:marTop w:val="0"/>
      <w:marBottom w:val="0"/>
      <w:divBdr>
        <w:top w:val="none" w:sz="0" w:space="0" w:color="auto"/>
        <w:left w:val="none" w:sz="0" w:space="0" w:color="auto"/>
        <w:bottom w:val="none" w:sz="0" w:space="0" w:color="auto"/>
        <w:right w:val="none" w:sz="0" w:space="0" w:color="auto"/>
      </w:divBdr>
    </w:div>
    <w:div w:id="767820696">
      <w:bodyDiv w:val="1"/>
      <w:marLeft w:val="0"/>
      <w:marRight w:val="0"/>
      <w:marTop w:val="0"/>
      <w:marBottom w:val="0"/>
      <w:divBdr>
        <w:top w:val="none" w:sz="0" w:space="0" w:color="auto"/>
        <w:left w:val="none" w:sz="0" w:space="0" w:color="auto"/>
        <w:bottom w:val="none" w:sz="0" w:space="0" w:color="auto"/>
        <w:right w:val="none" w:sz="0" w:space="0" w:color="auto"/>
      </w:divBdr>
    </w:div>
    <w:div w:id="845632975">
      <w:bodyDiv w:val="1"/>
      <w:marLeft w:val="0"/>
      <w:marRight w:val="0"/>
      <w:marTop w:val="0"/>
      <w:marBottom w:val="0"/>
      <w:divBdr>
        <w:top w:val="none" w:sz="0" w:space="0" w:color="auto"/>
        <w:left w:val="none" w:sz="0" w:space="0" w:color="auto"/>
        <w:bottom w:val="none" w:sz="0" w:space="0" w:color="auto"/>
        <w:right w:val="none" w:sz="0" w:space="0" w:color="auto"/>
      </w:divBdr>
    </w:div>
    <w:div w:id="967510799">
      <w:bodyDiv w:val="1"/>
      <w:marLeft w:val="0"/>
      <w:marRight w:val="0"/>
      <w:marTop w:val="0"/>
      <w:marBottom w:val="0"/>
      <w:divBdr>
        <w:top w:val="none" w:sz="0" w:space="0" w:color="auto"/>
        <w:left w:val="none" w:sz="0" w:space="0" w:color="auto"/>
        <w:bottom w:val="none" w:sz="0" w:space="0" w:color="auto"/>
        <w:right w:val="none" w:sz="0" w:space="0" w:color="auto"/>
      </w:divBdr>
    </w:div>
    <w:div w:id="1220941779">
      <w:bodyDiv w:val="1"/>
      <w:marLeft w:val="0"/>
      <w:marRight w:val="0"/>
      <w:marTop w:val="0"/>
      <w:marBottom w:val="0"/>
      <w:divBdr>
        <w:top w:val="none" w:sz="0" w:space="0" w:color="auto"/>
        <w:left w:val="none" w:sz="0" w:space="0" w:color="auto"/>
        <w:bottom w:val="none" w:sz="0" w:space="0" w:color="auto"/>
        <w:right w:val="none" w:sz="0" w:space="0" w:color="auto"/>
      </w:divBdr>
    </w:div>
    <w:div w:id="1234392000">
      <w:bodyDiv w:val="1"/>
      <w:marLeft w:val="0"/>
      <w:marRight w:val="0"/>
      <w:marTop w:val="0"/>
      <w:marBottom w:val="0"/>
      <w:divBdr>
        <w:top w:val="none" w:sz="0" w:space="0" w:color="auto"/>
        <w:left w:val="none" w:sz="0" w:space="0" w:color="auto"/>
        <w:bottom w:val="none" w:sz="0" w:space="0" w:color="auto"/>
        <w:right w:val="none" w:sz="0" w:space="0" w:color="auto"/>
      </w:divBdr>
    </w:div>
    <w:div w:id="1304235072">
      <w:bodyDiv w:val="1"/>
      <w:marLeft w:val="0"/>
      <w:marRight w:val="0"/>
      <w:marTop w:val="0"/>
      <w:marBottom w:val="0"/>
      <w:divBdr>
        <w:top w:val="none" w:sz="0" w:space="0" w:color="auto"/>
        <w:left w:val="none" w:sz="0" w:space="0" w:color="auto"/>
        <w:bottom w:val="none" w:sz="0" w:space="0" w:color="auto"/>
        <w:right w:val="none" w:sz="0" w:space="0" w:color="auto"/>
      </w:divBdr>
    </w:div>
    <w:div w:id="1347446236">
      <w:bodyDiv w:val="1"/>
      <w:marLeft w:val="0"/>
      <w:marRight w:val="0"/>
      <w:marTop w:val="0"/>
      <w:marBottom w:val="0"/>
      <w:divBdr>
        <w:top w:val="none" w:sz="0" w:space="0" w:color="auto"/>
        <w:left w:val="none" w:sz="0" w:space="0" w:color="auto"/>
        <w:bottom w:val="none" w:sz="0" w:space="0" w:color="auto"/>
        <w:right w:val="none" w:sz="0" w:space="0" w:color="auto"/>
      </w:divBdr>
    </w:div>
    <w:div w:id="1348946655">
      <w:bodyDiv w:val="1"/>
      <w:marLeft w:val="0"/>
      <w:marRight w:val="0"/>
      <w:marTop w:val="0"/>
      <w:marBottom w:val="0"/>
      <w:divBdr>
        <w:top w:val="none" w:sz="0" w:space="0" w:color="auto"/>
        <w:left w:val="none" w:sz="0" w:space="0" w:color="auto"/>
        <w:bottom w:val="none" w:sz="0" w:space="0" w:color="auto"/>
        <w:right w:val="none" w:sz="0" w:space="0" w:color="auto"/>
      </w:divBdr>
    </w:div>
    <w:div w:id="1886520093">
      <w:bodyDiv w:val="1"/>
      <w:marLeft w:val="0"/>
      <w:marRight w:val="0"/>
      <w:marTop w:val="0"/>
      <w:marBottom w:val="0"/>
      <w:divBdr>
        <w:top w:val="none" w:sz="0" w:space="0" w:color="auto"/>
        <w:left w:val="none" w:sz="0" w:space="0" w:color="auto"/>
        <w:bottom w:val="none" w:sz="0" w:space="0" w:color="auto"/>
        <w:right w:val="none" w:sz="0" w:space="0" w:color="auto"/>
      </w:divBdr>
    </w:div>
    <w:div w:id="1918788486">
      <w:bodyDiv w:val="1"/>
      <w:marLeft w:val="0"/>
      <w:marRight w:val="0"/>
      <w:marTop w:val="0"/>
      <w:marBottom w:val="0"/>
      <w:divBdr>
        <w:top w:val="none" w:sz="0" w:space="0" w:color="auto"/>
        <w:left w:val="none" w:sz="0" w:space="0" w:color="auto"/>
        <w:bottom w:val="none" w:sz="0" w:space="0" w:color="auto"/>
        <w:right w:val="none" w:sz="0" w:space="0" w:color="auto"/>
      </w:divBdr>
    </w:div>
    <w:div w:id="1944144069">
      <w:bodyDiv w:val="1"/>
      <w:marLeft w:val="0"/>
      <w:marRight w:val="0"/>
      <w:marTop w:val="0"/>
      <w:marBottom w:val="0"/>
      <w:divBdr>
        <w:top w:val="none" w:sz="0" w:space="0" w:color="auto"/>
        <w:left w:val="none" w:sz="0" w:space="0" w:color="auto"/>
        <w:bottom w:val="none" w:sz="0" w:space="0" w:color="auto"/>
        <w:right w:val="none" w:sz="0" w:space="0" w:color="auto"/>
      </w:divBdr>
    </w:div>
    <w:div w:id="1962110506">
      <w:bodyDiv w:val="1"/>
      <w:marLeft w:val="0"/>
      <w:marRight w:val="0"/>
      <w:marTop w:val="0"/>
      <w:marBottom w:val="0"/>
      <w:divBdr>
        <w:top w:val="none" w:sz="0" w:space="0" w:color="auto"/>
        <w:left w:val="none" w:sz="0" w:space="0" w:color="auto"/>
        <w:bottom w:val="none" w:sz="0" w:space="0" w:color="auto"/>
        <w:right w:val="none" w:sz="0" w:space="0" w:color="auto"/>
      </w:divBdr>
    </w:div>
    <w:div w:id="19890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9E172C7CBD642AF3D7FF896E05E39" ma:contentTypeVersion="3" ma:contentTypeDescription="Create a new document." ma:contentTypeScope="" ma:versionID="8f4e9c496b63f203546bc09c63469364">
  <xsd:schema xmlns:xsd="http://www.w3.org/2001/XMLSchema" xmlns:xs="http://www.w3.org/2001/XMLSchema" xmlns:p="http://schemas.microsoft.com/office/2006/metadata/properties" xmlns:ns2="64de8687-fba9-40b2-b00d-4ecc1c7a8b27" targetNamespace="http://schemas.microsoft.com/office/2006/metadata/properties" ma:root="true" ma:fieldsID="db145a4f9bcabc08f776a4840c54a727" ns2:_="">
    <xsd:import namespace="64de8687-fba9-40b2-b00d-4ecc1c7a8b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8687-fba9-40b2-b00d-4ecc1c7a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1FF7-08BE-4342-84C1-8F7D4CC850E3}">
  <ds:schemaRefs>
    <ds:schemaRef ds:uri="http://schemas.microsoft.com/sharepoint/v3/contenttype/forms"/>
  </ds:schemaRefs>
</ds:datastoreItem>
</file>

<file path=customXml/itemProps2.xml><?xml version="1.0" encoding="utf-8"?>
<ds:datastoreItem xmlns:ds="http://schemas.openxmlformats.org/officeDocument/2006/customXml" ds:itemID="{EE904F22-E03A-4468-B401-ABD452EE4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8687-fba9-40b2-b00d-4ecc1c7a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2DFA9-2626-439D-9D7C-A3350D0585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00D49D-8914-4F7F-8B55-B8AEDEDB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ПРИЈАВНИ ОБРАЗАЦ - ЗА ПРОЈЕКТЕ УНАПРЕЂЕЊА ЕНЕРГЕТСКЕ ЕФИКАСНОСТИ</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ПРИЈАВНИ ОБРАЗАЦ - ЗА ПРОЈЕКТЕ УНАПРЕЂЕЊА ЕНЕРГЕТСКЕ ЕФИКАСНОСТИ</dc:title>
  <dc:subject/>
  <dc:creator>MRE RS</dc:creator>
  <cp:keywords>Прилог 1;БФ 2-19</cp:keywords>
  <dc:description/>
  <cp:lastModifiedBy>Sara Penovac</cp:lastModifiedBy>
  <cp:revision>4</cp:revision>
  <cp:lastPrinted>2016-10-07T07:40:00Z</cp:lastPrinted>
  <dcterms:created xsi:type="dcterms:W3CDTF">2024-10-19T05:38:00Z</dcterms:created>
  <dcterms:modified xsi:type="dcterms:W3CDTF">2024-10-21T09:17:00Z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0x0101007DB9E172C7CBD642AF3D7FF896E05E39</vt:lpwstr>
  </property>
</Properties>
</file>